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lineRule="auto" w:line="240" w:before="0" w:after="113"/>
        <w:rPr/>
      </w:pPr>
      <w:r>
        <w:rPr/>
      </w:r>
    </w:p>
    <w:p>
      <w:pPr>
        <w:pStyle w:val="Titreprincipal"/>
        <w:spacing w:lineRule="auto" w:line="240" w:before="0" w:after="113"/>
        <w:rPr/>
      </w:pPr>
      <w:r>
        <w:rPr/>
      </w:r>
    </w:p>
    <w:p>
      <w:pPr>
        <w:pStyle w:val="Titreprincipal"/>
        <w:spacing w:lineRule="auto" w:line="240" w:before="0" w:after="113"/>
        <w:rPr/>
      </w:pPr>
      <w:r>
        <w:rPr/>
        <w:t>Annexe 1</w:t>
      </w:r>
    </w:p>
    <w:p>
      <w:pPr>
        <w:pStyle w:val="Titreprincipal"/>
        <w:rPr/>
      </w:pPr>
      <w:r>
        <w:rPr/>
        <w:t>Données à renseigner dans le formulaire en ligne</w:t>
      </w:r>
    </w:p>
    <w:p>
      <w:pPr>
        <w:pStyle w:val="Normal"/>
        <w:spacing w:lineRule="auto" w:line="240" w:before="113" w:after="0"/>
        <w:rPr/>
      </w:pPr>
      <w:r>
        <w:rPr>
          <w:i/>
        </w:rPr>
        <w:t>Cette annexe vous permettra de préparer les réponses qu’il conviendra de renseigner dans le formulaire en ligne (avant le 28 février 2021 inclus) :</w:t>
      </w:r>
    </w:p>
    <w:p>
      <w:pPr>
        <w:pStyle w:val="Normal"/>
        <w:spacing w:lineRule="auto" w:line="240" w:before="113" w:after="0"/>
        <w:ind w:left="0" w:right="5" w:hanging="0"/>
        <w:jc w:val="center"/>
        <w:rPr/>
      </w:pPr>
      <w:hyperlink r:id="rId2">
        <w:r>
          <w:rPr>
            <w:rStyle w:val="LienInternet"/>
            <w:rFonts w:eastAsia="Calibri" w:cs="Calibri"/>
            <w:i/>
            <w:color w:val="0563C1"/>
            <w:u w:val="single" w:color="0563C1"/>
          </w:rPr>
          <w:t>https://www.demarches</w:t>
        </w:r>
      </w:hyperlink>
      <w:hyperlink r:id="rId3">
        <w:r>
          <w:rPr>
            <w:rStyle w:val="LienInternet"/>
            <w:rFonts w:eastAsia="Calibri" w:cs="Calibri"/>
            <w:i/>
            <w:color w:val="0563C1"/>
            <w:u w:val="single" w:color="0563C1"/>
          </w:rPr>
          <w:t>-</w:t>
        </w:r>
      </w:hyperlink>
      <w:hyperlink r:id="rId4">
        <w:r>
          <w:rPr>
            <w:rStyle w:val="LienInternet"/>
            <w:rFonts w:eastAsia="Calibri" w:cs="Calibri"/>
            <w:i/>
            <w:color w:val="0563C1"/>
            <w:u w:val="single" w:color="0563C1"/>
          </w:rPr>
          <w:t>simplifiees.fr/commencer/</w:t>
        </w:r>
      </w:hyperlink>
      <w:r>
        <w:rPr>
          <w:rStyle w:val="LienInternet"/>
          <w:rFonts w:eastAsia="Calibri" w:cs="Calibri"/>
          <w:i/>
          <w:color w:val="0563C1"/>
          <w:u w:val="single" w:color="0563C1"/>
        </w:rPr>
        <w:t>aap-plan-france-relance-velo-2021-cvdl</w:t>
      </w:r>
      <w:hyperlink r:id="rId5">
        <w:r>
          <w:rPr>
            <w:rStyle w:val="LienInternet"/>
            <w:rFonts w:eastAsia="Calibri" w:cs="Calibri"/>
            <w:i/>
          </w:rPr>
          <w:t xml:space="preserve"> </w:t>
        </w:r>
      </w:hyperlink>
    </w:p>
    <w:p>
      <w:pPr>
        <w:pStyle w:val="Normal"/>
        <w:spacing w:lineRule="auto" w:line="240" w:before="113" w:after="0"/>
        <w:rPr>
          <w:i/>
          <w:i/>
        </w:rPr>
      </w:pPr>
      <w:r>
        <w:rPr>
          <w:i/>
        </w:rPr>
        <w:t>Les champs avec un astérisque (*) sont obligatoires pour transmettre votre demande.</w:t>
      </w:r>
    </w:p>
    <w:p>
      <w:pPr>
        <w:pStyle w:val="Normal"/>
        <w:spacing w:lineRule="auto" w:line="240" w:before="113" w:after="0"/>
        <w:rPr/>
      </w:pPr>
      <w:r>
        <w:rPr>
          <w:i/>
        </w:rPr>
        <w:t xml:space="preserve">Le mode d’emploi pour utiliser la plateforme Démarches Simplifiées est disponible en suivant ce lien : </w:t>
      </w:r>
      <w:hyperlink r:id="rId6">
        <w:r>
          <w:rPr>
            <w:rStyle w:val="LienInternet"/>
            <w:rFonts w:cs="Calibri"/>
            <w:i/>
          </w:rPr>
          <w:t>https://doc.demarches-simplifiees.fr/tutoriels/tutoriel-usager</w:t>
        </w:r>
      </w:hyperlink>
    </w:p>
    <w:p>
      <w:pPr>
        <w:pStyle w:val="Normal"/>
        <w:spacing w:lineRule="auto" w:line="240" w:before="113" w:after="113"/>
        <w:rPr>
          <w:b/>
          <w:b/>
          <w:bCs/>
        </w:rPr>
      </w:pPr>
      <w:r>
        <w:rPr>
          <w:b/>
          <w:bCs/>
        </w:rPr>
        <w:t>IDENTITE DU PORTEUR DE PROJET</w:t>
      </w:r>
    </w:p>
    <w:tbl>
      <w:tblPr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 du porteur de projet*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Département*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Population du territoire du porteur de projet* (en nombre d’habitants)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Population de l’intercommunalité dans lequel s’inscrit le projet* (en nombre d’habitants)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Autorité organisatrice de la Mobilité*</w:t>
            </w:r>
          </w:p>
          <w:p>
            <w:pPr>
              <w:pStyle w:val="Corpsdetexte"/>
              <w:spacing w:lineRule="auto" w:line="240" w:before="0" w:after="0"/>
              <w:rPr/>
            </w:pPr>
            <w:r>
              <w:rPr>
                <w:b w:val="false"/>
                <w:i/>
                <w:iCs/>
                <w:caps w:val="false"/>
                <w:smallCaps w:val="false"/>
                <w:color w:val="666666"/>
                <w:spacing w:val="0"/>
                <w:sz w:val="18"/>
                <w:szCs w:val="18"/>
              </w:rPr>
              <w:t>Le porteur de projet, ou l'EPCI dont il fait partie, est-il une nouvelle AOM, suite à une prise de compétence dans le cadre de la LOM ?</w:t>
            </w:r>
          </w:p>
        </w:tc>
      </w:tr>
    </w:tbl>
    <w:p>
      <w:pPr>
        <w:pStyle w:val="Normal"/>
        <w:spacing w:lineRule="auto" w:line="240" w:before="113" w:after="113"/>
        <w:rPr>
          <w:b/>
          <w:b/>
        </w:rPr>
      </w:pPr>
      <w:r>
        <w:rPr>
          <w:b/>
        </w:rPr>
        <w:t>PERSONNES EN CHARGE DU SUIVI DU DOSSIER</w:t>
      </w:r>
    </w:p>
    <w:tbl>
      <w:tblPr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Représentant légal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 (Madame / Monsieur)*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Titre*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Personne mandatée pour déposer la demande de subvention (si différente du représentant légal)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 (Madame / Monsieur)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Titre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</w:t>
            </w:r>
          </w:p>
        </w:tc>
      </w:tr>
    </w:tbl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DESCRIPTIF DU PROJET</w:t>
      </w:r>
    </w:p>
    <w:tbl>
      <w:tblPr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5944"/>
        <w:gridCol w:w="1485"/>
      </w:tblGrid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Intitulé du projet*</w:t>
            </w:r>
          </w:p>
          <w:p>
            <w:pPr>
              <w:pStyle w:val="Normal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une phrase courte sans verbe et contenant le(s) lieu(x) précis du projet;</w:t>
            </w:r>
          </w:p>
          <w:p>
            <w:pPr>
              <w:pStyle w:val="Normal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création d'une passerelle cyclable de franchissement de..., réalisation d'aménagements cyclables sur le boulevard...</w:t>
            </w:r>
          </w:p>
          <w:p>
            <w:pPr>
              <w:pStyle w:val="Normal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Description sommaire du projet*</w:t>
            </w:r>
          </w:p>
          <w:p>
            <w:pPr>
              <w:pStyle w:val="Normal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quelques phrases succinctes décrivant le projet.</w:t>
            </w:r>
          </w:p>
          <w:p>
            <w:pPr>
              <w:pStyle w:val="Normal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longueur et type de piste, nombre et caractéristiques des aménagements, description brève des ouvrages d'art...</w:t>
            </w:r>
          </w:p>
          <w:p>
            <w:pPr>
              <w:pStyle w:val="Normal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</w:r>
          </w:p>
        </w:tc>
      </w:tr>
      <w:tr>
        <w:trPr>
          <w:trHeight w:val="591" w:hRule="atLeast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 xml:space="preserve">Type de projet* 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Discontinuité : Ouvrage d’art / point noir de sécurité routière / linéaire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Itinéraire sécurisé </w:t>
            </w:r>
          </w:p>
        </w:tc>
      </w:tr>
      <w:tr>
        <w:trPr>
          <w:trHeight w:val="119" w:hRule="atLeast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Longueur de l’aménagement projeté*</w:t>
            </w:r>
          </w:p>
        </w:tc>
      </w:tr>
      <w:tr>
        <w:trPr>
          <w:trHeight w:val="591" w:hRule="atLeast"/>
        </w:trPr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 xml:space="preserve">Projet situé en zone peu dense (hors unité urbaine de plus de 100 000 habitants)* </w:t>
            </w:r>
            <w:r>
              <w:rPr>
                <w:i/>
              </w:rPr>
              <w:t>(Annexe 6 - fichier xlsx à télécharger pour vous aider)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Oui / Non</w:t>
            </w:r>
          </w:p>
        </w:tc>
      </w:tr>
      <w:tr>
        <w:trPr>
          <w:trHeight w:val="277" w:hRule="atLeast"/>
        </w:trPr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Quartier prioritaire de la politique de la ville (QPV)*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Oui / Non</w:t>
            </w:r>
          </w:p>
        </w:tc>
      </w:tr>
      <w:tr>
        <w:trPr>
          <w:trHeight w:val="68" w:hRule="atLeast"/>
        </w:trPr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 xml:space="preserve">Si oui, préciser lequel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Bénéficiaire du programme Action cœur de ville*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Oui / Non</w:t>
            </w:r>
          </w:p>
        </w:tc>
      </w:tr>
    </w:tbl>
    <w:p>
      <w:pPr>
        <w:pStyle w:val="Normal"/>
        <w:spacing w:lineRule="auto" w:line="240" w:before="113" w:after="113"/>
        <w:rPr>
          <w:b/>
          <w:b/>
        </w:rPr>
      </w:pPr>
      <w:r>
        <w:rPr>
          <w:b/>
        </w:rPr>
        <w:t>CALENDRIER PRÉVISIONNEL</w:t>
      </w:r>
    </w:p>
    <w:tbl>
      <w:tblPr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Date prévisionnelle d’engagement de la première dépense éligible du projet*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Date prévisionnelle de notification du premier marché de travaux*</w:t>
            </w:r>
          </w:p>
          <w:p>
            <w:pPr>
              <w:pStyle w:val="Normal"/>
              <w:spacing w:lineRule="auto" w:line="240" w:before="57" w:after="57"/>
              <w:rPr>
                <w:i/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Dans les 18 mois suivant l’annonce des lauréats, sauf projet particulièrement complexe.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Date prévisionnelle de début des travaux*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>
                <w:i/>
                <w:i/>
              </w:rPr>
            </w:pPr>
            <w:r>
              <w:rPr>
                <w:i/>
              </w:rPr>
              <w:t>Date prévisionnelle de mise en service *</w:t>
            </w:r>
          </w:p>
          <w:p>
            <w:pPr>
              <w:pStyle w:val="Normal"/>
              <w:spacing w:lineRule="auto" w:line="240" w:before="57" w:after="57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 xml:space="preserve">Au plus tard </w:t>
            </w:r>
            <w:r>
              <w:rPr>
                <w:i/>
                <w:sz w:val="20"/>
              </w:rPr>
              <w:t>36</w:t>
            </w:r>
            <w:r>
              <w:rPr>
                <w:i/>
                <w:sz w:val="20"/>
              </w:rPr>
              <w:t xml:space="preserve"> mois après la date de dépôt du dossier.</w:t>
            </w:r>
          </w:p>
        </w:tc>
      </w:tr>
    </w:tbl>
    <w:p>
      <w:pPr>
        <w:pStyle w:val="Normal"/>
        <w:spacing w:lineRule="auto" w:line="240" w:before="113" w:after="113"/>
        <w:rPr>
          <w:b/>
          <w:b/>
          <w:bCs/>
        </w:rPr>
      </w:pPr>
      <w:r>
        <w:rPr>
          <w:b/>
          <w:bCs/>
        </w:rPr>
        <w:t>FINANCEMENT DU PROJET</w:t>
      </w:r>
    </w:p>
    <w:tbl>
      <w:tblPr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Coût total du projet (€ courant HT)*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Dépenses éligibles (€ courant HT)*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Taux d'aide sollicité (%)*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>Aide totale demandée (€ courant HT)*</w:t>
            </w:r>
          </w:p>
        </w:tc>
      </w:tr>
    </w:tbl>
    <w:p>
      <w:pPr>
        <w:pStyle w:val="Normal"/>
        <w:spacing w:lineRule="auto" w:line="240" w:before="113" w:after="113"/>
        <w:rPr>
          <w:b/>
          <w:b/>
        </w:rPr>
      </w:pPr>
      <w:r>
        <w:rPr>
          <w:b/>
        </w:rPr>
        <w:t>PIECES A FOURNIR</w:t>
      </w:r>
    </w:p>
    <w:tbl>
      <w:tblPr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 xml:space="preserve">Dossier technique (en </w:t>
            </w:r>
            <w:r>
              <w:rPr>
                <w:i/>
              </w:rPr>
              <w:t>pdf</w:t>
            </w:r>
            <w:r>
              <w:rPr/>
              <w:t>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 xml:space="preserve">Fiche coûts (en </w:t>
            </w:r>
            <w:r>
              <w:rPr>
                <w:i/>
              </w:rPr>
              <w:t>xls</w:t>
            </w:r>
            <w:r>
              <w:rPr/>
              <w:t xml:space="preserve"> ou </w:t>
            </w:r>
            <w:r>
              <w:rPr>
                <w:i/>
              </w:rPr>
              <w:t>xlsx</w:t>
            </w:r>
            <w:r>
              <w:rPr/>
              <w:t>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 xml:space="preserve">Lettre d’engagement sur l’honneur (en </w:t>
            </w:r>
            <w:r>
              <w:rPr>
                <w:i/>
              </w:rPr>
              <w:t>pdf</w:t>
            </w:r>
            <w:r>
              <w:rPr/>
              <w:t>)*</w:t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/>
              <w:t xml:space="preserve">Pièces complémentaires (jusqu’à 10 pièces) 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1417" w:footer="720" w:bottom="77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NewsGoth BT">
    <w:altName w:val="Microsoft YaHei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jc w:val="cent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3677920" cy="100838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_DdeLink__455_3938084237"/>
    <w:bookmarkStart w:id="1" w:name="__DdeLink__455_3938084237"/>
    <w:bookmarkEnd w:id="1"/>
  </w:p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Letter"/>
      <w:lvlText w:val="%1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2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basedOn w:val="Normal"/>
    <w:next w:val="Corpsdetexte"/>
    <w:qFormat/>
    <w:pPr>
      <w:keepNext w:val="true"/>
      <w:widowControl w:val="false"/>
      <w:numPr>
        <w:ilvl w:val="0"/>
        <w:numId w:val="1"/>
      </w:numPr>
      <w:bidi w:val="0"/>
      <w:spacing w:before="240" w:after="240"/>
      <w:jc w:val="left"/>
      <w:outlineLvl w:val="0"/>
    </w:pPr>
    <w:rPr>
      <w:rFonts w:ascii="Liberation Serif" w:hAnsi="Liberation Serif" w:eastAsia="NSimSun" w:cs="Lucida Sans"/>
      <w:b/>
      <w:bCs/>
      <w:caps/>
      <w:color w:val="3CB6EC"/>
      <w:kern w:val="0"/>
      <w:sz w:val="24"/>
      <w:szCs w:val="32"/>
      <w:lang w:val="fr-FR" w:eastAsia="zh-CN" w:bidi="hi-IN"/>
    </w:rPr>
  </w:style>
  <w:style w:type="paragraph" w:styleId="Titre2">
    <w:name w:val="Heading 2"/>
    <w:basedOn w:val="Normal"/>
    <w:next w:val="Corpsdetexte"/>
    <w:qFormat/>
    <w:pPr>
      <w:keepNext w:val="true"/>
      <w:widowControl w:val="false"/>
      <w:bidi w:val="0"/>
      <w:spacing w:before="0" w:after="120"/>
      <w:jc w:val="left"/>
      <w:outlineLvl w:val="1"/>
    </w:pPr>
    <w:rPr>
      <w:rFonts w:ascii="Liberation Serif" w:hAnsi="Liberation Serif" w:eastAsia="NSimSun" w:cs="Lucida Sans"/>
      <w:b/>
      <w:bCs/>
      <w:i/>
      <w:iCs/>
      <w:color w:val="auto"/>
      <w:kern w:val="0"/>
      <w:sz w:val="22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  <w:lang w:eastAsia="fr-FR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8z0">
    <w:name w:val="WW8Num8z0"/>
    <w:qFormat/>
    <w:rPr>
      <w:rFonts w:ascii="Symbol" w:hAnsi="Symbol" w:cs="Symbol"/>
      <w:lang w:eastAsia="fr-FR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b w:val="false"/>
    </w:rPr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alibri" w:hAnsi="Calibri" w:cs="Times New Roman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b w:val="false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5">
    <w:name w:val="WW8Num15z5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b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b w:val="false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b w:val="false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Calibri" w:hAnsi="Calibri" w:eastAsia="Calibri" w:cs="Calibri"/>
    </w:rPr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b w:val="false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alibri" w:hAnsi="Calibri" w:cs="Times New Roman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4">
    <w:name w:val="WW8Num34z4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/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b w:val="false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b w:val="false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0">
    <w:name w:val="WW8Num45z0"/>
    <w:qFormat/>
    <w:rPr>
      <w:b w:val="false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alibri" w:hAnsi="Calibri" w:cs="Times New Roman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4">
    <w:name w:val="WW8Num47z4"/>
    <w:qFormat/>
    <w:rPr>
      <w:rFonts w:ascii="Courier New" w:hAnsi="Courier New" w:cs="Courier New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>
      <w:b w:val="false"/>
    </w:rPr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13z1">
    <w:name w:val="WW8Num13z1"/>
    <w:qFormat/>
    <w:rPr>
      <w:rFonts w:ascii="Calibri" w:hAnsi="Calibri" w:cs="Times New Roman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6z5">
    <w:name w:val="WW8Num16z5"/>
    <w:qFormat/>
    <w:rPr>
      <w:rFonts w:ascii="Wingdings" w:hAnsi="Wingdings" w:cs="Wingdings"/>
    </w:rPr>
  </w:style>
  <w:style w:type="character" w:styleId="Policepardfaut4">
    <w:name w:val="Police par défaut4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3">
    <w:name w:val="WW8Num12z3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Policepardfaut3">
    <w:name w:val="Police par défaut3"/>
    <w:qFormat/>
    <w:rPr/>
  </w:style>
  <w:style w:type="character" w:styleId="Policepardfaut2">
    <w:name w:val="Police par défaut2"/>
    <w:qFormat/>
    <w:rPr/>
  </w:style>
  <w:style w:type="character" w:styleId="WW8Num31z3">
    <w:name w:val="WW8Num31z3"/>
    <w:qFormat/>
    <w:rPr>
      <w:rFonts w:ascii="Symbol" w:hAnsi="Symbol" w:cs="Symbol"/>
    </w:rPr>
  </w:style>
  <w:style w:type="character" w:styleId="Policepardfaut1">
    <w:name w:val="Police par défaut1"/>
    <w:qFormat/>
    <w:rPr/>
  </w:style>
  <w:style w:type="character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styleId="En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styleId="LienInternet">
    <w:name w:val="Lien Internet"/>
    <w:rPr>
      <w:rFonts w:cs="Times New Roman"/>
      <w:color w:val="0563C1"/>
      <w:u w:val="single"/>
    </w:rPr>
  </w:style>
  <w:style w:type="character" w:styleId="Marquedecommentaire1">
    <w:name w:val="Marque de commentaire1"/>
    <w:qFormat/>
    <w:rPr>
      <w:rFonts w:cs="Times New Roman"/>
      <w:sz w:val="16"/>
      <w:szCs w:val="16"/>
    </w:rPr>
  </w:style>
  <w:style w:type="character" w:styleId="CommentaireCar">
    <w:name w:val="Commentaire Car"/>
    <w:qFormat/>
    <w:rPr>
      <w:rFonts w:cs="Times New Roman"/>
      <w:sz w:val="20"/>
      <w:szCs w:val="20"/>
    </w:rPr>
  </w:style>
  <w:style w:type="character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>
    <w:name w:val="Marque de commentaire2"/>
    <w:qFormat/>
    <w:rPr>
      <w:sz w:val="16"/>
      <w:szCs w:val="16"/>
    </w:rPr>
  </w:style>
  <w:style w:type="character" w:styleId="LienInternetvisit">
    <w:name w:val="Lien Internet visité"/>
    <w:rPr>
      <w:color w:val="954F72"/>
      <w:u w:val="single"/>
    </w:rPr>
  </w:style>
  <w:style w:type="character" w:styleId="SoustitreCar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>
    <w:name w:val="Note de bas de page Car"/>
    <w:qFormat/>
    <w:rPr>
      <w:rFonts w:ascii="Calibri" w:hAnsi="Calibri" w:cs="Calibri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PrformatHTMLCar">
    <w:name w:val="Préformaté HTML Car"/>
    <w:qFormat/>
    <w:rPr>
      <w:rFonts w:ascii="Courier New" w:hAnsi="Courier New" w:cs="Courier New"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ppelnotedebasdep1">
    <w:name w:val="Appel note de bas de p.1"/>
    <w:qFormat/>
    <w:rPr>
      <w:vertAlign w:val="superscript"/>
    </w:rPr>
  </w:style>
  <w:style w:type="character" w:styleId="Appelnotedebasdep2">
    <w:name w:val="Appel note de bas de p.2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Caractresdenotedefin">
    <w:name w:val="WW-Caractères de note de fin"/>
    <w:qFormat/>
    <w:rPr/>
  </w:style>
  <w:style w:type="character" w:styleId="Caractresdenumrotation">
    <w:name w:val="Caractères de numérotation"/>
    <w:qFormat/>
    <w:rPr/>
  </w:style>
  <w:style w:type="character" w:styleId="Highlight">
    <w:name w:val="highlight"/>
    <w:qFormat/>
    <w:rPr/>
  </w:style>
  <w:style w:type="character" w:styleId="Marquedecommentaire3">
    <w:name w:val="Marque de commentaire3"/>
    <w:qFormat/>
    <w:rPr>
      <w:sz w:val="16"/>
      <w:szCs w:val="16"/>
    </w:rPr>
  </w:style>
  <w:style w:type="character" w:styleId="CarCar">
    <w:name w:val="Car Car"/>
    <w:qFormat/>
    <w:rPr>
      <w:rFonts w:ascii="Calibri" w:hAnsi="Calibri" w:cs="Calibri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ascii="Calibri" w:hAnsi="Calibri" w:cs="Calibri"/>
      <w:lang w:eastAsia="zh-CN"/>
    </w:rPr>
  </w:style>
  <w:style w:type="character" w:styleId="TitleChar">
    <w:name w:val="Title Ch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alibri"/>
      <w:i/>
    </w:rPr>
  </w:style>
  <w:style w:type="character" w:styleId="ListLabel13">
    <w:name w:val="ListLabel 13"/>
    <w:qFormat/>
    <w:rPr>
      <w:rFonts w:cs="Calibri"/>
      <w:i/>
      <w:sz w:val="20"/>
      <w:szCs w:val="20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eastAsia="Calibri" w:cs="Calibri"/>
      <w:i/>
      <w:color w:val="0563C1"/>
      <w:u w:val="single" w:color="0563C1"/>
    </w:rPr>
  </w:style>
  <w:style w:type="character" w:styleId="ListLabel17">
    <w:name w:val="ListLabel 17"/>
    <w:qFormat/>
    <w:rPr>
      <w:rFonts w:eastAsia="Calibri" w:cs="Calibri"/>
      <w:i/>
    </w:rPr>
  </w:style>
  <w:style w:type="character" w:styleId="ListLabel18">
    <w:name w:val="ListLabel 18"/>
    <w:qFormat/>
    <w:rPr>
      <w:rFonts w:ascii="Calibri" w:hAnsi="Calibri" w:eastAsia="Noto Sans SC Regular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fr-FR" w:eastAsia="zh-CN" w:bidi="hi-IN"/>
    </w:rPr>
  </w:style>
  <w:style w:type="character" w:styleId="ListLabel19">
    <w:name w:val="ListLabel 19"/>
    <w:qFormat/>
    <w:rPr>
      <w:rFonts w:cs="Calibri"/>
      <w:i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eastAsia="Calibri" w:cs="Calibri"/>
      <w:i/>
      <w:color w:val="0563C1"/>
      <w:u w:val="single" w:color="0563C1"/>
    </w:rPr>
  </w:style>
  <w:style w:type="character" w:styleId="ListLabel23">
    <w:name w:val="ListLabel 23"/>
    <w:qFormat/>
    <w:rPr>
      <w:rFonts w:eastAsia="Calibri" w:cs="Calibri"/>
      <w:i/>
    </w:rPr>
  </w:style>
  <w:style w:type="character" w:styleId="ListLabel24">
    <w:name w:val="ListLabel 24"/>
    <w:qFormat/>
    <w:rPr>
      <w:rFonts w:cs="Calibri"/>
      <w:i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eastAsia="Calibri" w:cs="Calibri"/>
      <w:i/>
      <w:color w:val="0563C1"/>
      <w:u w:val="single" w:color="0563C1"/>
    </w:rPr>
  </w:style>
  <w:style w:type="character" w:styleId="ListLabel28">
    <w:name w:val="ListLabel 28"/>
    <w:qFormat/>
    <w:rPr>
      <w:rFonts w:eastAsia="Calibri" w:cs="Calibri"/>
      <w:i/>
    </w:rPr>
  </w:style>
  <w:style w:type="character" w:styleId="ListLabel29">
    <w:name w:val="ListLabel 29"/>
    <w:qFormat/>
    <w:rPr>
      <w:rFonts w:cs="Calibri"/>
      <w:i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eastAsia="Calibri" w:cs="Calibri"/>
      <w:i/>
      <w:color w:val="0563C1"/>
      <w:u w:val="single" w:color="0563C1"/>
    </w:rPr>
  </w:style>
  <w:style w:type="character" w:styleId="ListLabel33">
    <w:name w:val="ListLabel 33"/>
    <w:qFormat/>
    <w:rPr>
      <w:rFonts w:eastAsia="Calibri" w:cs="Calibri"/>
      <w:i/>
    </w:rPr>
  </w:style>
  <w:style w:type="character" w:styleId="ListLabel34">
    <w:name w:val="ListLabel 34"/>
    <w:qFormat/>
    <w:rPr>
      <w:rFonts w:cs="Calibri"/>
      <w:i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Mangal"/>
    </w:rPr>
  </w:style>
  <w:style w:type="paragraph" w:styleId="Titreprincipal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WWStandard">
    <w:name w:val="WW-Standard"/>
    <w:qFormat/>
    <w:pPr>
      <w:widowControl/>
      <w:suppressAutoHyphens w:val="true"/>
      <w:overflowPunct w:val="tru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val="fr-FR" w:eastAsia="zh-CN" w:bidi="ar-SA"/>
    </w:rPr>
  </w:style>
  <w:style w:type="paragraph" w:styleId="Titre4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Titre3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Titre2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Enttedetabledesmatires1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Standard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>
    <w:name w:val="Contents 2"/>
    <w:basedOn w:val="WWStandard"/>
    <w:qFormat/>
    <w:pPr>
      <w:ind w:left="240" w:right="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ts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>
    <w:name w:val="List Paragraph1"/>
    <w:basedOn w:val="Normal"/>
    <w:qFormat/>
    <w:pPr>
      <w:ind w:left="720" w:right="0" w:hanging="0"/>
    </w:pPr>
    <w:rPr/>
  </w:style>
  <w:style w:type="paragraph" w:styleId="Puce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  <w:kern w:val="2"/>
    </w:rPr>
  </w:style>
  <w:style w:type="paragraph" w:styleId="Textbody">
    <w:name w:val="Text body"/>
    <w:basedOn w:val="WWStandard"/>
    <w:qFormat/>
    <w:pPr>
      <w:spacing w:lineRule="auto" w:line="288" w:before="0" w:after="120"/>
    </w:pPr>
    <w:rPr/>
  </w:style>
  <w:style w:type="paragraph" w:styleId="Western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right="0" w:hanging="0"/>
    </w:pPr>
    <w:rPr/>
  </w:style>
  <w:style w:type="paragraph" w:styleId="Commentaire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aire1"/>
    <w:next w:val="Commentaire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2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08"/>
        <w:tab w:val="right" w:pos="9072" w:leader="dot"/>
      </w:tabs>
      <w:ind w:left="566" w:right="0" w:hanging="0"/>
    </w:pPr>
    <w:rPr/>
  </w:style>
  <w:style w:type="paragraph" w:styleId="Tabledesmatiresniveau4">
    <w:name w:val="TOC 4"/>
    <w:basedOn w:val="Index"/>
    <w:pPr>
      <w:tabs>
        <w:tab w:val="clear" w:pos="708"/>
        <w:tab w:val="right" w:pos="8789" w:leader="dot"/>
      </w:tabs>
      <w:ind w:left="849" w:right="0" w:hanging="0"/>
    </w:pPr>
    <w:rPr/>
  </w:style>
  <w:style w:type="paragraph" w:styleId="Tabledesmatiresniveau5">
    <w:name w:val="TOC 5"/>
    <w:basedOn w:val="Index"/>
    <w:pPr>
      <w:tabs>
        <w:tab w:val="clear" w:pos="708"/>
        <w:tab w:val="right" w:pos="8506" w:leader="dot"/>
      </w:tabs>
      <w:ind w:left="1132" w:right="0" w:hanging="0"/>
    </w:pPr>
    <w:rPr/>
  </w:style>
  <w:style w:type="paragraph" w:styleId="Tabledesmatiresniveau6">
    <w:name w:val="TOC 6"/>
    <w:basedOn w:val="Index"/>
    <w:pPr>
      <w:tabs>
        <w:tab w:val="clear" w:pos="708"/>
        <w:tab w:val="right" w:pos="8223" w:leader="dot"/>
      </w:tabs>
      <w:ind w:left="1415" w:right="0" w:hanging="0"/>
    </w:pPr>
    <w:rPr/>
  </w:style>
  <w:style w:type="paragraph" w:styleId="Tabledesmatiresniveau7">
    <w:name w:val="TOC 7"/>
    <w:basedOn w:val="Index"/>
    <w:pPr>
      <w:tabs>
        <w:tab w:val="clear" w:pos="708"/>
        <w:tab w:val="right" w:pos="7940" w:leader="dot"/>
      </w:tabs>
      <w:ind w:left="1698" w:right="0" w:hanging="0"/>
    </w:pPr>
    <w:rPr/>
  </w:style>
  <w:style w:type="paragraph" w:styleId="Tabledesmatiresniveau8">
    <w:name w:val="TOC 8"/>
    <w:basedOn w:val="Index"/>
    <w:pPr>
      <w:tabs>
        <w:tab w:val="clear" w:pos="708"/>
        <w:tab w:val="right" w:pos="7657" w:leader="dot"/>
      </w:tabs>
      <w:ind w:left="1981" w:right="0" w:hanging="0"/>
    </w:pPr>
    <w:rPr/>
  </w:style>
  <w:style w:type="paragraph" w:styleId="Tabledesmatiresniveau9">
    <w:name w:val="TOC 9"/>
    <w:basedOn w:val="Index"/>
    <w:pPr>
      <w:tabs>
        <w:tab w:val="clear" w:pos="708"/>
        <w:tab w:val="right" w:pos="7374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8"/>
        <w:tab w:val="right" w:pos="7091" w:leader="dot"/>
      </w:tabs>
      <w:ind w:left="2547" w:right="0" w:hanging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right="0" w:hanging="0"/>
      <w:contextualSpacing/>
    </w:pPr>
    <w:rPr>
      <w:rFonts w:eastAsia="Calibri" w:cs="Times New Roman"/>
    </w:rPr>
  </w:style>
  <w:style w:type="paragraph" w:styleId="Commentaire3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overflowPunct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emarches-simplifiees.fr/commencer/aap-amenagements-cyclables2021" TargetMode="External"/><Relationship Id="rId3" Type="http://schemas.openxmlformats.org/officeDocument/2006/relationships/hyperlink" Target="https://www.demarches-simplifiees.fr/commencer/aap-amenagements-cyclables2021" TargetMode="External"/><Relationship Id="rId4" Type="http://schemas.openxmlformats.org/officeDocument/2006/relationships/hyperlink" Target="https://www.demarches-simplifiees.fr/commencer/aap-amenagements-cyclables2021" TargetMode="External"/><Relationship Id="rId5" Type="http://schemas.openxmlformats.org/officeDocument/2006/relationships/hyperlink" Target="https://www.demarches-simplifiees.fr/commencer/aap-amenagements-cyclables2021" TargetMode="External"/><Relationship Id="rId6" Type="http://schemas.openxmlformats.org/officeDocument/2006/relationships/hyperlink" Target="https://doc.demarches-simplifiees.fr/tutoriels/tutoriel-usage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LibreOffice/6.1.6.3.M15$Windows_X86_64 LibreOffice_project/95438ce04607f41c3e15ad262432388b710622b2</Application>
  <Pages>2</Pages>
  <Words>417</Words>
  <Characters>2443</Characters>
  <CharactersWithSpaces>2799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2021-10-19T12:01:33Z</dcterms:created>
  <dc:creator/>
  <dc:description/>
  <dc:language>fr-FR</dc:language>
  <cp:lastModifiedBy/>
  <cp:revision>1</cp:revision>
  <dc:subject/>
  <dc:title>Appel à Manifestation d’intérêt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