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B8128" w14:textId="77777777" w:rsidR="0079300D" w:rsidRDefault="0079300D" w:rsidP="00BB0FC3">
      <w:pPr>
        <w:pStyle w:val="Standard"/>
        <w:rPr>
          <w:rFonts w:ascii="Marianne" w:hAnsi="Marianne"/>
          <w:caps/>
        </w:rPr>
      </w:pPr>
    </w:p>
    <w:p w14:paraId="2CFCB237" w14:textId="77777777" w:rsidR="0079300D" w:rsidRDefault="0079300D">
      <w:pPr>
        <w:pStyle w:val="Standard"/>
        <w:jc w:val="center"/>
        <w:rPr>
          <w:rFonts w:ascii="Marianne" w:hAnsi="Marianne"/>
          <w:caps/>
        </w:rPr>
      </w:pPr>
    </w:p>
    <w:p w14:paraId="42A42BE0" w14:textId="77777777" w:rsidR="0079300D" w:rsidRDefault="0079300D">
      <w:pPr>
        <w:pStyle w:val="Standard"/>
        <w:jc w:val="center"/>
        <w:rPr>
          <w:rFonts w:ascii="Marianne" w:hAnsi="Marianne"/>
          <w:caps/>
        </w:rPr>
      </w:pPr>
    </w:p>
    <w:p w14:paraId="7AE02CFE" w14:textId="051A8465" w:rsidR="0079300D" w:rsidRDefault="0079300D">
      <w:pPr>
        <w:pStyle w:val="Standard"/>
        <w:jc w:val="center"/>
        <w:rPr>
          <w:rFonts w:ascii="Marianne" w:hAnsi="Marianne"/>
          <w:caps/>
        </w:rPr>
      </w:pPr>
    </w:p>
    <w:p w14:paraId="6555CF7C" w14:textId="77777777" w:rsidR="00CE023D" w:rsidRDefault="00CE023D">
      <w:pPr>
        <w:pStyle w:val="Standard"/>
        <w:jc w:val="center"/>
        <w:rPr>
          <w:rFonts w:ascii="Marianne" w:hAnsi="Marianne"/>
          <w:caps/>
        </w:rPr>
      </w:pPr>
    </w:p>
    <w:p w14:paraId="7E97629F" w14:textId="2F340CEA" w:rsidR="008655F6" w:rsidRDefault="00AC2C5B">
      <w:pPr>
        <w:pStyle w:val="Standard"/>
        <w:jc w:val="center"/>
        <w:rPr>
          <w:rFonts w:ascii="Marianne" w:hAnsi="Marianne"/>
          <w:caps/>
        </w:rPr>
      </w:pPr>
      <w:r w:rsidRPr="007E7CD9">
        <w:rPr>
          <w:noProof/>
        </w:rPr>
        <mc:AlternateContent>
          <mc:Choice Requires="wps">
            <w:drawing>
              <wp:anchor distT="0" distB="0" distL="114300" distR="114300" simplePos="0" relativeHeight="251658240" behindDoc="0" locked="0" layoutInCell="1" allowOverlap="1" wp14:anchorId="67D580A9" wp14:editId="04B5B28F">
                <wp:simplePos x="0" y="0"/>
                <wp:positionH relativeFrom="margin">
                  <wp:posOffset>2731680</wp:posOffset>
                </wp:positionH>
                <wp:positionV relativeFrom="page">
                  <wp:posOffset>736559</wp:posOffset>
                </wp:positionV>
                <wp:extent cx="3603240" cy="517319"/>
                <wp:effectExtent l="0" t="0" r="16260" b="16081"/>
                <wp:wrapTopAndBottom/>
                <wp:docPr id="1" name="Forme1"/>
                <wp:cNvGraphicFramePr/>
                <a:graphic xmlns:a="http://schemas.openxmlformats.org/drawingml/2006/main">
                  <a:graphicData uri="http://schemas.microsoft.com/office/word/2010/wordprocessingShape">
                    <wps:wsp>
                      <wps:cNvSpPr txBox="1"/>
                      <wps:spPr>
                        <a:xfrm>
                          <a:off x="0" y="0"/>
                          <a:ext cx="3603240" cy="517319"/>
                        </a:xfrm>
                        <a:prstGeom prst="rect">
                          <a:avLst/>
                        </a:prstGeom>
                        <a:noFill/>
                        <a:ln>
                          <a:noFill/>
                        </a:ln>
                      </wps:spPr>
                      <wps:txbx>
                        <w:txbxContent>
                          <w:p w14:paraId="5EAB909C" w14:textId="77777777" w:rsidR="008655F6" w:rsidRDefault="00AC2C5B">
                            <w:pPr>
                              <w:jc w:val="right"/>
                            </w:pPr>
                            <w:r>
                              <w:rPr>
                                <w:rFonts w:ascii="Marianne" w:hAnsi="Marianne" w:cs="Marianne"/>
                                <w:b/>
                                <w:bCs/>
                                <w:sz w:val="28"/>
                                <w:szCs w:val="28"/>
                              </w:rPr>
                              <w:t>Direction régionale de l’environnement,</w:t>
                            </w:r>
                          </w:p>
                          <w:p w14:paraId="76D78783" w14:textId="77777777" w:rsidR="008655F6" w:rsidRDefault="00AC2C5B">
                            <w:pPr>
                              <w:jc w:val="right"/>
                            </w:pPr>
                            <w:r>
                              <w:rPr>
                                <w:rFonts w:ascii="Marianne" w:hAnsi="Marianne" w:cs="Marianne"/>
                                <w:b/>
                                <w:bCs/>
                                <w:sz w:val="28"/>
                                <w:szCs w:val="28"/>
                              </w:rPr>
                              <w:t>de l’aménagement et du logement</w:t>
                            </w:r>
                          </w:p>
                        </w:txbxContent>
                      </wps:txbx>
                      <wps:bodyPr vert="horz" wrap="none" lIns="0" tIns="0" rIns="0" bIns="0" compatLnSpc="0">
                        <a:noAutofit/>
                      </wps:bodyPr>
                    </wps:wsp>
                  </a:graphicData>
                </a:graphic>
              </wp:anchor>
            </w:drawing>
          </mc:Choice>
          <mc:Fallback>
            <w:pict>
              <v:shapetype w14:anchorId="67D580A9" id="_x0000_t202" coordsize="21600,21600" o:spt="202" path="m,l,21600r21600,l21600,xe">
                <v:stroke joinstyle="miter"/>
                <v:path gradientshapeok="t" o:connecttype="rect"/>
              </v:shapetype>
              <v:shape id="Forme1" o:spid="_x0000_s1026" type="#_x0000_t202" style="position:absolute;left:0;text-align:left;margin-left:215.1pt;margin-top:58pt;width:283.7pt;height:40.75pt;z-index:251658240;visibility:visible;mso-wrap-style:non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" filled="f" stroked="f">
                <v:textbox inset="0,0,0,0">
                  <w:txbxContent>
                    <w:p w14:paraId="5EAB909C" w14:textId="77777777" w:rsidR="008655F6" w:rsidRDefault="00AC2C5B">
                      <w:pPr>
                        <w:jc w:val="right"/>
                      </w:pPr>
                      <w:r>
                        <w:rPr>
                          <w:rFonts w:ascii="Marianne" w:hAnsi="Marianne" w:cs="Marianne"/>
                          <w:b/>
                          <w:bCs/>
                          <w:sz w:val="28"/>
                          <w:szCs w:val="28"/>
                        </w:rPr>
                        <w:t>Direction régionale de l’environnement,</w:t>
                      </w:r>
                    </w:p>
                    <w:p w14:paraId="76D78783" w14:textId="77777777" w:rsidR="008655F6" w:rsidRDefault="00AC2C5B">
                      <w:pPr>
                        <w:jc w:val="right"/>
                      </w:pPr>
                      <w:r>
                        <w:rPr>
                          <w:rFonts w:ascii="Marianne" w:hAnsi="Marianne" w:cs="Marianne"/>
                          <w:b/>
                          <w:bCs/>
                          <w:sz w:val="28"/>
                          <w:szCs w:val="28"/>
                        </w:rPr>
                        <w:t>de l’aménagement et du logement</w:t>
                      </w:r>
                    </w:p>
                  </w:txbxContent>
                </v:textbox>
                <w10:wrap type="topAndBottom" anchorx="margin" anchory="page"/>
              </v:shape>
            </w:pict>
          </mc:Fallback>
        </mc:AlternateContent>
      </w:r>
      <w:r w:rsidRPr="007E7CD9">
        <w:rPr>
          <w:rFonts w:ascii="Marianne" w:hAnsi="Marianne"/>
          <w:caps/>
          <w:noProof/>
        </w:rPr>
        <w:drawing>
          <wp:anchor distT="0" distB="0" distL="114300" distR="114300" simplePos="0" relativeHeight="251659264" behindDoc="0" locked="0" layoutInCell="1" allowOverlap="1" wp14:anchorId="498FBF49" wp14:editId="2AAA3B39">
            <wp:simplePos x="0" y="0"/>
            <wp:positionH relativeFrom="page">
              <wp:posOffset>457200</wp:posOffset>
            </wp:positionH>
            <wp:positionV relativeFrom="page">
              <wp:posOffset>457200</wp:posOffset>
            </wp:positionV>
            <wp:extent cx="1493999" cy="1548000"/>
            <wp:effectExtent l="0" t="0" r="0" b="0"/>
            <wp:wrapSquare wrapText="bothSides"/>
            <wp:docPr id="2" name="Image1"/>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1493999" cy="1548000"/>
                    </a:xfrm>
                    <a:prstGeom prst="rect">
                      <a:avLst/>
                    </a:prstGeom>
                  </pic:spPr>
                </pic:pic>
              </a:graphicData>
            </a:graphic>
          </wp:anchor>
        </w:drawing>
      </w:r>
      <w:r w:rsidRPr="007E7CD9">
        <w:rPr>
          <w:rFonts w:ascii="Marianne" w:hAnsi="Marianne"/>
          <w:caps/>
        </w:rPr>
        <w:t>Arrêté</w:t>
      </w:r>
      <w:r>
        <w:rPr>
          <w:rFonts w:ascii="Marianne" w:hAnsi="Marianne"/>
          <w:caps/>
        </w:rPr>
        <w:br/>
      </w:r>
      <w:r>
        <w:rPr>
          <w:rFonts w:ascii="Marianne" w:hAnsi="Marianne"/>
        </w:rPr>
        <w:t>Portant décision après examen au cas par cas</w:t>
      </w:r>
    </w:p>
    <w:p w14:paraId="10AF6C18" w14:textId="4D6D38B7" w:rsidR="008655F6" w:rsidRDefault="00AC2C5B">
      <w:pPr>
        <w:pStyle w:val="Standard"/>
        <w:jc w:val="center"/>
        <w:rPr>
          <w:rFonts w:ascii="Marianne" w:hAnsi="Marianne"/>
        </w:rPr>
      </w:pPr>
      <w:r>
        <w:rPr>
          <w:rFonts w:ascii="Marianne" w:hAnsi="Marianne"/>
        </w:rPr>
        <w:t xml:space="preserve">de la demande enregistrée sous le numéro </w:t>
      </w:r>
      <w:r w:rsidR="004C3D23" w:rsidRPr="006B6DE4">
        <w:rPr>
          <w:rFonts w:ascii="Marianne" w:hAnsi="Marianne"/>
        </w:rPr>
        <w:t>F02</w:t>
      </w:r>
      <w:r w:rsidR="004C3D23" w:rsidRPr="00A009F9">
        <w:rPr>
          <w:rFonts w:ascii="Marianne" w:hAnsi="Marianne"/>
        </w:rPr>
        <w:t>4</w:t>
      </w:r>
      <w:r w:rsidR="00A009F9" w:rsidRPr="00A009F9">
        <w:rPr>
          <w:rFonts w:ascii="Marianne" w:hAnsi="Marianne"/>
        </w:rPr>
        <w:t>24</w:t>
      </w:r>
      <w:r w:rsidR="004C3D23" w:rsidRPr="00A009F9">
        <w:rPr>
          <w:rFonts w:ascii="Marianne" w:hAnsi="Marianne"/>
        </w:rPr>
        <w:t>P</w:t>
      </w:r>
      <w:r w:rsidR="00181B8A">
        <w:rPr>
          <w:rFonts w:ascii="Marianne" w:hAnsi="Marianne"/>
        </w:rPr>
        <w:t>0</w:t>
      </w:r>
      <w:r w:rsidR="00D6072D">
        <w:rPr>
          <w:rFonts w:ascii="Marianne" w:hAnsi="Marianne"/>
        </w:rPr>
        <w:t>2</w:t>
      </w:r>
      <w:r w:rsidR="001C1FE1">
        <w:rPr>
          <w:rFonts w:ascii="Marianne" w:hAnsi="Marianne"/>
        </w:rPr>
        <w:t>57</w:t>
      </w:r>
    </w:p>
    <w:p w14:paraId="34D291C9" w14:textId="77777777" w:rsidR="008655F6" w:rsidRDefault="00AC2C5B">
      <w:pPr>
        <w:pStyle w:val="Standard"/>
        <w:jc w:val="center"/>
        <w:rPr>
          <w:rFonts w:ascii="Marianne" w:hAnsi="Marianne"/>
        </w:rPr>
      </w:pPr>
      <w:r>
        <w:rPr>
          <w:rFonts w:ascii="Marianne" w:hAnsi="Marianne"/>
        </w:rPr>
        <w:t>en application de l’article R. 122-3 du code de l’environnement</w:t>
      </w:r>
    </w:p>
    <w:p w14:paraId="0D2FA749" w14:textId="77777777" w:rsidR="008655F6" w:rsidRDefault="00AC2C5B">
      <w:pPr>
        <w:pStyle w:val="Standard"/>
        <w:spacing w:before="480" w:after="240"/>
        <w:jc w:val="center"/>
        <w:rPr>
          <w:rFonts w:ascii="Marianne" w:hAnsi="Marianne"/>
        </w:rPr>
      </w:pPr>
      <w:r>
        <w:rPr>
          <w:rFonts w:ascii="Marianne" w:hAnsi="Marianne"/>
        </w:rPr>
        <w:t>La Préfète de la région Centre-Val de Loire</w:t>
      </w:r>
      <w:r>
        <w:rPr>
          <w:rFonts w:ascii="Marianne" w:hAnsi="Marianne"/>
        </w:rPr>
        <w:br/>
        <w:t>Chevalier de la Légion d'Honneur</w:t>
      </w:r>
      <w:r>
        <w:rPr>
          <w:rFonts w:ascii="Marianne" w:hAnsi="Marianne"/>
        </w:rPr>
        <w:br/>
        <w:t>Officier de l’Ordre National du Mérite</w:t>
      </w:r>
    </w:p>
    <w:p w14:paraId="78315822" w14:textId="77777777" w:rsidR="008655F6" w:rsidRDefault="00AC2C5B">
      <w:pPr>
        <w:pStyle w:val="Standard"/>
        <w:spacing w:after="240"/>
        <w:jc w:val="both"/>
        <w:rPr>
          <w:rFonts w:ascii="Marianne" w:hAnsi="Marianne"/>
        </w:rPr>
      </w:pPr>
      <w:r>
        <w:rPr>
          <w:rFonts w:ascii="Marianne" w:hAnsi="Marianne"/>
          <w:b/>
          <w:bCs/>
        </w:rPr>
        <w:t>VU</w:t>
      </w:r>
      <w:r>
        <w:rPr>
          <w:rFonts w:ascii="Marianne" w:hAnsi="Marianne"/>
        </w:rPr>
        <w:t xml:space="preserve"> la directive 2011/92/UE du Parlement Européen et du Conseil du 13 décembre 2011 codifiée concernant l’évaluation des incidences de certains projets publics et privés sur l’environnement, notamment son annexe III ;</w:t>
      </w:r>
    </w:p>
    <w:p w14:paraId="180F0E89" w14:textId="77777777" w:rsidR="008655F6" w:rsidRDefault="00AC2C5B">
      <w:pPr>
        <w:pStyle w:val="Standard"/>
        <w:spacing w:after="240"/>
        <w:jc w:val="both"/>
        <w:rPr>
          <w:rFonts w:ascii="Marianne" w:hAnsi="Marianne"/>
        </w:rPr>
      </w:pPr>
      <w:r>
        <w:rPr>
          <w:rFonts w:ascii="Marianne" w:hAnsi="Marianne"/>
          <w:b/>
          <w:bCs/>
        </w:rPr>
        <w:t>VU</w:t>
      </w:r>
      <w:r>
        <w:rPr>
          <w:rFonts w:ascii="Marianne" w:hAnsi="Marianne"/>
        </w:rPr>
        <w:t xml:space="preserve"> le code de l’environnement, notamment ses articles L.122-1, R.122-2 et R.122-3 ;</w:t>
      </w:r>
    </w:p>
    <w:p w14:paraId="14AD4CC1" w14:textId="77777777" w:rsidR="008655F6" w:rsidRDefault="00AC2C5B">
      <w:pPr>
        <w:pStyle w:val="Standard"/>
        <w:spacing w:after="240"/>
        <w:jc w:val="both"/>
        <w:rPr>
          <w:rFonts w:ascii="Marianne" w:hAnsi="Marianne"/>
        </w:rPr>
      </w:pPr>
      <w:r>
        <w:rPr>
          <w:rFonts w:ascii="Marianne" w:hAnsi="Marianne"/>
          <w:b/>
          <w:bCs/>
        </w:rPr>
        <w:t>VU</w:t>
      </w:r>
      <w:r>
        <w:rPr>
          <w:rFonts w:ascii="Marianne" w:hAnsi="Marianne"/>
        </w:rPr>
        <w:t xml:space="preserve"> l’arrêté ministériel du 16 janvier 2023 modifiant l’arrêté du 12 janvier 2017 fixant le modèle du formulaire de la « demande d’examen au cas par cas » en application de l’article R. 122-3-1 du code de l’environnement ;</w:t>
      </w:r>
    </w:p>
    <w:p w14:paraId="21E65834" w14:textId="28B5FBC6" w:rsidR="00523BFA" w:rsidRDefault="00523BFA" w:rsidP="00523BFA">
      <w:pPr>
        <w:pStyle w:val="Standard"/>
        <w:spacing w:after="240"/>
        <w:jc w:val="both"/>
        <w:rPr>
          <w:rFonts w:ascii="Marianne" w:hAnsi="Marianne"/>
        </w:rPr>
      </w:pPr>
      <w:r w:rsidRPr="00551322">
        <w:rPr>
          <w:rFonts w:ascii="Marianne" w:hAnsi="Marianne"/>
          <w:b/>
          <w:bCs/>
        </w:rPr>
        <w:t xml:space="preserve">VU </w:t>
      </w:r>
      <w:r w:rsidRPr="00551322">
        <w:rPr>
          <w:rFonts w:ascii="Marianne" w:hAnsi="Marianne"/>
        </w:rPr>
        <w:t xml:space="preserve">l’arrêté préfectoral n°24-246 du </w:t>
      </w:r>
      <w:r w:rsidR="00181B8A">
        <w:rPr>
          <w:rFonts w:ascii="Marianne" w:hAnsi="Marianne"/>
        </w:rPr>
        <w:t>4</w:t>
      </w:r>
      <w:r w:rsidRPr="00551322">
        <w:rPr>
          <w:rFonts w:ascii="Marianne" w:hAnsi="Marianne"/>
        </w:rPr>
        <w:t xml:space="preserve"> octobre 2024 portant délégation de signature de la préfète de la région Centre-Val de Loire à Monsieur Hervé BRULÉ, directeur régional de l’environnement, de l’aménagement et du logement de la région Centre-Val de Loire</w:t>
      </w:r>
      <w:r>
        <w:rPr>
          <w:rFonts w:ascii="Calibri" w:hAnsi="Calibri" w:cs="Calibri"/>
        </w:rPr>
        <w:t> </w:t>
      </w:r>
      <w:r>
        <w:rPr>
          <w:rFonts w:ascii="Marianne" w:hAnsi="Marianne"/>
        </w:rPr>
        <w:t>;</w:t>
      </w:r>
    </w:p>
    <w:p w14:paraId="1A192AC3" w14:textId="387A5A91" w:rsidR="004C3D23" w:rsidRPr="006B6DE4" w:rsidRDefault="004C3D23" w:rsidP="004C3D23">
      <w:pPr>
        <w:pStyle w:val="Standard"/>
        <w:spacing w:after="240"/>
        <w:jc w:val="both"/>
        <w:rPr>
          <w:rFonts w:ascii="Marianne" w:hAnsi="Marianne"/>
        </w:rPr>
      </w:pPr>
      <w:r w:rsidRPr="003C1938">
        <w:rPr>
          <w:rFonts w:ascii="Marianne" w:hAnsi="Marianne"/>
          <w:b/>
          <w:bCs/>
        </w:rPr>
        <w:t>VU</w:t>
      </w:r>
      <w:r w:rsidRPr="003C1938">
        <w:rPr>
          <w:rFonts w:ascii="Marianne" w:hAnsi="Marianne"/>
        </w:rPr>
        <w:t xml:space="preserve"> la demande d’examen au cas par</w:t>
      </w:r>
      <w:r>
        <w:rPr>
          <w:rFonts w:ascii="Marianne" w:hAnsi="Marianne"/>
        </w:rPr>
        <w:t xml:space="preserve"> cas enregistrée sous le </w:t>
      </w:r>
      <w:r w:rsidRPr="00A009F9">
        <w:rPr>
          <w:rFonts w:ascii="Marianne" w:hAnsi="Marianne"/>
        </w:rPr>
        <w:t>numéro F024</w:t>
      </w:r>
      <w:r w:rsidR="00A009F9" w:rsidRPr="00A009F9">
        <w:rPr>
          <w:rFonts w:ascii="Marianne" w:hAnsi="Marianne"/>
        </w:rPr>
        <w:t>24</w:t>
      </w:r>
      <w:r w:rsidRPr="00A009F9">
        <w:rPr>
          <w:rFonts w:ascii="Marianne" w:hAnsi="Marianne"/>
        </w:rPr>
        <w:t>P</w:t>
      </w:r>
      <w:r w:rsidR="00181B8A">
        <w:rPr>
          <w:rFonts w:ascii="Marianne" w:hAnsi="Marianne"/>
        </w:rPr>
        <w:t>0</w:t>
      </w:r>
      <w:r w:rsidR="00D6072D">
        <w:rPr>
          <w:rFonts w:ascii="Marianne" w:hAnsi="Marianne"/>
        </w:rPr>
        <w:t>2</w:t>
      </w:r>
      <w:r w:rsidR="001C1FE1">
        <w:rPr>
          <w:rFonts w:ascii="Marianne" w:hAnsi="Marianne"/>
        </w:rPr>
        <w:t>57</w:t>
      </w:r>
      <w:r w:rsidRPr="00A009F9">
        <w:rPr>
          <w:rFonts w:ascii="Marianne" w:hAnsi="Marianne"/>
        </w:rPr>
        <w:t xml:space="preserve"> relative</w:t>
      </w:r>
      <w:r>
        <w:rPr>
          <w:rFonts w:ascii="Marianne" w:hAnsi="Marianne"/>
        </w:rPr>
        <w:t xml:space="preserve"> au </w:t>
      </w:r>
      <w:bookmarkStart w:id="0" w:name="_Hlk154566189"/>
      <w:r>
        <w:rPr>
          <w:rFonts w:ascii="Marianne" w:hAnsi="Marianne"/>
        </w:rPr>
        <w:t>projet d</w:t>
      </w:r>
      <w:r w:rsidR="001C1FE1">
        <w:rPr>
          <w:rFonts w:ascii="Marianne" w:hAnsi="Marianne"/>
        </w:rPr>
        <w:t xml:space="preserve">’aménagement commercial </w:t>
      </w:r>
      <w:r w:rsidR="00181B8A" w:rsidRPr="003C0948">
        <w:rPr>
          <w:rFonts w:ascii="Marianne" w:hAnsi="Marianne"/>
        </w:rPr>
        <w:t>porté par la SA</w:t>
      </w:r>
      <w:r w:rsidR="00181B8A" w:rsidRPr="004C144B">
        <w:rPr>
          <w:rFonts w:ascii="Marianne" w:hAnsi="Marianne"/>
        </w:rPr>
        <w:t xml:space="preserve">S </w:t>
      </w:r>
      <w:r w:rsidR="00181B8A">
        <w:rPr>
          <w:rFonts w:ascii="Marianne" w:hAnsi="Marianne"/>
        </w:rPr>
        <w:t xml:space="preserve">CL CONCEPT </w:t>
      </w:r>
      <w:r w:rsidR="001C1FE1">
        <w:rPr>
          <w:rFonts w:ascii="Marianne" w:hAnsi="Marianne"/>
        </w:rPr>
        <w:t xml:space="preserve">au lieu-dit </w:t>
      </w:r>
      <w:r w:rsidR="00412CCA">
        <w:rPr>
          <w:rFonts w:ascii="Marianne" w:hAnsi="Marianne"/>
        </w:rPr>
        <w:t>«</w:t>
      </w:r>
      <w:r w:rsidR="00412CCA">
        <w:rPr>
          <w:rFonts w:ascii="Calibri" w:hAnsi="Calibri" w:cs="Calibri"/>
        </w:rPr>
        <w:t> </w:t>
      </w:r>
      <w:r w:rsidR="001C1FE1">
        <w:rPr>
          <w:rFonts w:ascii="Marianne" w:hAnsi="Marianne"/>
        </w:rPr>
        <w:t xml:space="preserve">Le Grand </w:t>
      </w:r>
      <w:proofErr w:type="spellStart"/>
      <w:r w:rsidR="001C1FE1">
        <w:rPr>
          <w:rFonts w:ascii="Marianne" w:hAnsi="Marianne"/>
        </w:rPr>
        <w:t>Berchenay</w:t>
      </w:r>
      <w:proofErr w:type="spellEnd"/>
      <w:r w:rsidR="00412CCA">
        <w:rPr>
          <w:rFonts w:ascii="Calibri" w:hAnsi="Calibri" w:cs="Calibri"/>
        </w:rPr>
        <w:t> </w:t>
      </w:r>
      <w:r w:rsidR="00412CCA">
        <w:rPr>
          <w:rFonts w:ascii="Marianne" w:hAnsi="Marianne" w:cs="Marianne"/>
        </w:rPr>
        <w:t>»</w:t>
      </w:r>
      <w:r w:rsidR="001C1FE1">
        <w:rPr>
          <w:rFonts w:ascii="Marianne" w:hAnsi="Marianne"/>
        </w:rPr>
        <w:t xml:space="preserve"> </w:t>
      </w:r>
      <w:r>
        <w:rPr>
          <w:rFonts w:ascii="Marianne" w:hAnsi="Marianne"/>
        </w:rPr>
        <w:t>s</w:t>
      </w:r>
      <w:r w:rsidRPr="006B6DE4">
        <w:rPr>
          <w:rFonts w:ascii="Marianne" w:hAnsi="Marianne"/>
        </w:rPr>
        <w:t>ur la commune d</w:t>
      </w:r>
      <w:bookmarkEnd w:id="0"/>
      <w:r w:rsidR="001C1FE1">
        <w:rPr>
          <w:rFonts w:ascii="Marianne" w:hAnsi="Marianne"/>
        </w:rPr>
        <w:t>’Esvres-sur-Indre (3</w:t>
      </w:r>
      <w:r w:rsidR="00181B8A">
        <w:rPr>
          <w:rFonts w:ascii="Marianne" w:hAnsi="Marianne"/>
        </w:rPr>
        <w:t>7</w:t>
      </w:r>
      <w:r w:rsidR="001C1FE1">
        <w:rPr>
          <w:rFonts w:ascii="Marianne" w:hAnsi="Marianne"/>
        </w:rPr>
        <w:t>)</w:t>
      </w:r>
      <w:r w:rsidRPr="006B6DE4">
        <w:rPr>
          <w:rFonts w:ascii="Marianne" w:hAnsi="Marianne"/>
        </w:rPr>
        <w:t>,</w:t>
      </w:r>
      <w:r>
        <w:rPr>
          <w:rFonts w:ascii="Marianne" w:hAnsi="Marianne"/>
        </w:rPr>
        <w:t xml:space="preserve"> reçue complète le </w:t>
      </w:r>
      <w:r w:rsidR="000A1E2F">
        <w:rPr>
          <w:rFonts w:ascii="Marianne" w:hAnsi="Marianne"/>
        </w:rPr>
        <w:t>1</w:t>
      </w:r>
      <w:r w:rsidR="001C1FE1">
        <w:rPr>
          <w:rFonts w:ascii="Marianne" w:hAnsi="Marianne"/>
        </w:rPr>
        <w:t>4</w:t>
      </w:r>
      <w:r w:rsidR="00181B8A">
        <w:rPr>
          <w:rFonts w:ascii="Calibri" w:hAnsi="Calibri" w:cs="Calibri"/>
        </w:rPr>
        <w:t> </w:t>
      </w:r>
      <w:r w:rsidR="004261E7">
        <w:rPr>
          <w:rFonts w:ascii="Marianne" w:hAnsi="Marianne"/>
        </w:rPr>
        <w:t>octo</w:t>
      </w:r>
      <w:r w:rsidR="00D6072D">
        <w:rPr>
          <w:rFonts w:ascii="Marianne" w:hAnsi="Marianne"/>
        </w:rPr>
        <w:t>bre</w:t>
      </w:r>
      <w:r w:rsidR="00181B8A">
        <w:rPr>
          <w:rFonts w:ascii="Calibri" w:hAnsi="Calibri" w:cs="Calibri"/>
        </w:rPr>
        <w:t> </w:t>
      </w:r>
      <w:r w:rsidR="001F626E">
        <w:rPr>
          <w:rFonts w:ascii="Marianne" w:hAnsi="Marianne"/>
        </w:rPr>
        <w:t>2024</w:t>
      </w:r>
      <w:r w:rsidR="00191E8F">
        <w:rPr>
          <w:rFonts w:ascii="Calibri" w:hAnsi="Calibri" w:cs="Calibri"/>
        </w:rPr>
        <w:t> </w:t>
      </w:r>
      <w:r>
        <w:rPr>
          <w:rFonts w:ascii="Marianne" w:hAnsi="Marianne"/>
        </w:rPr>
        <w:t>;</w:t>
      </w:r>
    </w:p>
    <w:p w14:paraId="10A8C953" w14:textId="01609DE9" w:rsidR="0006195F" w:rsidRDefault="00AC2C5B">
      <w:pPr>
        <w:pStyle w:val="Standard"/>
        <w:spacing w:after="240"/>
        <w:jc w:val="both"/>
        <w:rPr>
          <w:rFonts w:ascii="Marianne" w:hAnsi="Marianne"/>
        </w:rPr>
      </w:pPr>
      <w:bookmarkStart w:id="1" w:name="_Hlk154566425"/>
      <w:r>
        <w:rPr>
          <w:rFonts w:ascii="Marianne" w:hAnsi="Marianne"/>
          <w:b/>
          <w:bCs/>
        </w:rPr>
        <w:t>VU</w:t>
      </w:r>
      <w:r w:rsidRPr="003141F0">
        <w:rPr>
          <w:rFonts w:ascii="Marianne" w:hAnsi="Marianne"/>
        </w:rPr>
        <w:t xml:space="preserve"> la</w:t>
      </w:r>
      <w:r>
        <w:rPr>
          <w:rFonts w:ascii="Marianne" w:hAnsi="Marianne"/>
        </w:rPr>
        <w:t xml:space="preserve"> décision tacite, née </w:t>
      </w:r>
      <w:r w:rsidRPr="00A9718C">
        <w:rPr>
          <w:rFonts w:ascii="Marianne" w:hAnsi="Marianne"/>
        </w:rPr>
        <w:t xml:space="preserve">le </w:t>
      </w:r>
      <w:r w:rsidR="001C1FE1">
        <w:rPr>
          <w:rFonts w:ascii="Marianne" w:hAnsi="Marianne"/>
        </w:rPr>
        <w:t>19</w:t>
      </w:r>
      <w:r w:rsidR="00181B8A">
        <w:rPr>
          <w:rFonts w:ascii="Calibri" w:hAnsi="Calibri" w:cs="Calibri"/>
        </w:rPr>
        <w:t> </w:t>
      </w:r>
      <w:r w:rsidR="004261E7">
        <w:rPr>
          <w:rFonts w:ascii="Marianne" w:hAnsi="Marianne"/>
        </w:rPr>
        <w:t>n</w:t>
      </w:r>
      <w:r w:rsidR="00D6072D" w:rsidRPr="00A9718C">
        <w:rPr>
          <w:rFonts w:ascii="Marianne" w:hAnsi="Marianne"/>
        </w:rPr>
        <w:t>o</w:t>
      </w:r>
      <w:r w:rsidR="004261E7">
        <w:rPr>
          <w:rFonts w:ascii="Marianne" w:hAnsi="Marianne"/>
        </w:rPr>
        <w:t>vem</w:t>
      </w:r>
      <w:r w:rsidR="00D6072D" w:rsidRPr="00A9718C">
        <w:rPr>
          <w:rFonts w:ascii="Marianne" w:hAnsi="Marianne"/>
        </w:rPr>
        <w:t>bre</w:t>
      </w:r>
      <w:r w:rsidR="00181B8A">
        <w:rPr>
          <w:rFonts w:ascii="Calibri" w:hAnsi="Calibri" w:cs="Calibri"/>
        </w:rPr>
        <w:t> </w:t>
      </w:r>
      <w:r w:rsidR="00191E8F" w:rsidRPr="00A9718C">
        <w:rPr>
          <w:rFonts w:ascii="Marianne" w:hAnsi="Marianne"/>
        </w:rPr>
        <w:t>2024</w:t>
      </w:r>
      <w:r>
        <w:rPr>
          <w:rFonts w:ascii="Marianne" w:hAnsi="Marianne"/>
        </w:rPr>
        <w:t>, soumettant à évaluation environnementale le projet susmentionné ;</w:t>
      </w:r>
      <w:bookmarkEnd w:id="1"/>
    </w:p>
    <w:p w14:paraId="72969D60" w14:textId="1EB9ACD1" w:rsidR="00593239" w:rsidRPr="00593239" w:rsidRDefault="00593239">
      <w:pPr>
        <w:pStyle w:val="Standard"/>
        <w:spacing w:after="240"/>
        <w:jc w:val="both"/>
        <w:rPr>
          <w:rFonts w:ascii="Marianne" w:hAnsi="Marianne"/>
        </w:rPr>
      </w:pPr>
      <w:r>
        <w:rPr>
          <w:rFonts w:ascii="Marianne" w:hAnsi="Marianne"/>
          <w:b/>
          <w:bCs/>
        </w:rPr>
        <w:t>VU</w:t>
      </w:r>
      <w:r>
        <w:rPr>
          <w:rFonts w:ascii="Marianne" w:hAnsi="Marianne"/>
        </w:rPr>
        <w:t xml:space="preserve"> l’avis de l’agence régionale de santé du 25 novembre 2024</w:t>
      </w:r>
      <w:r>
        <w:rPr>
          <w:rFonts w:ascii="Calibri" w:hAnsi="Calibri" w:cs="Calibri"/>
        </w:rPr>
        <w:t> </w:t>
      </w:r>
      <w:r>
        <w:rPr>
          <w:rFonts w:ascii="Marianne" w:hAnsi="Marianne"/>
        </w:rPr>
        <w:t>;</w:t>
      </w:r>
    </w:p>
    <w:p w14:paraId="3A30B870" w14:textId="77777777" w:rsidR="00690B98" w:rsidRDefault="00690B98">
      <w:pPr>
        <w:pStyle w:val="Standard"/>
        <w:spacing w:after="240"/>
        <w:jc w:val="both"/>
        <w:rPr>
          <w:rFonts w:ascii="Marianne" w:hAnsi="Marianne"/>
        </w:rPr>
      </w:pPr>
    </w:p>
    <w:p w14:paraId="13A11E22" w14:textId="42EEE1E4" w:rsidR="008655F6" w:rsidRDefault="00AC2C5B">
      <w:pPr>
        <w:pStyle w:val="Standard"/>
        <w:spacing w:after="240"/>
        <w:jc w:val="both"/>
        <w:rPr>
          <w:rFonts w:ascii="Marianne" w:hAnsi="Marianne"/>
        </w:rPr>
      </w:pPr>
      <w:bookmarkStart w:id="2" w:name="_Hlk154566441"/>
      <w:r>
        <w:rPr>
          <w:rFonts w:ascii="Marianne" w:hAnsi="Marianne"/>
          <w:b/>
          <w:caps/>
        </w:rPr>
        <w:t>considérant</w:t>
      </w:r>
      <w:r>
        <w:rPr>
          <w:rFonts w:ascii="Marianne" w:hAnsi="Marianne"/>
        </w:rPr>
        <w:t xml:space="preserve"> que le projet</w:t>
      </w:r>
      <w:r w:rsidR="00191E8F" w:rsidRPr="00191E8F">
        <w:rPr>
          <w:rFonts w:ascii="Marianne" w:hAnsi="Marianne"/>
        </w:rPr>
        <w:t xml:space="preserve"> consiste à construire</w:t>
      </w:r>
      <w:r w:rsidR="001C1FE1">
        <w:rPr>
          <w:rFonts w:ascii="Marianne" w:hAnsi="Marianne"/>
        </w:rPr>
        <w:t xml:space="preserve">, en extension de la zone d’activité Even Park, </w:t>
      </w:r>
      <w:r w:rsidR="00181B8A">
        <w:rPr>
          <w:rFonts w:ascii="Marianne" w:hAnsi="Marianne"/>
        </w:rPr>
        <w:t>des</w:t>
      </w:r>
      <w:r w:rsidR="001C1FE1">
        <w:rPr>
          <w:rFonts w:ascii="Marianne" w:hAnsi="Marianne"/>
        </w:rPr>
        <w:t xml:space="preserve"> bâtiments </w:t>
      </w:r>
      <w:r w:rsidR="00C51611">
        <w:rPr>
          <w:rFonts w:ascii="Marianne" w:hAnsi="Marianne"/>
        </w:rPr>
        <w:t xml:space="preserve">à vocation commerciale </w:t>
      </w:r>
      <w:r w:rsidR="001C1FE1">
        <w:rPr>
          <w:rFonts w:ascii="Marianne" w:hAnsi="Marianne"/>
        </w:rPr>
        <w:t xml:space="preserve">et un parc de stationnement </w:t>
      </w:r>
      <w:r w:rsidR="00191E8F" w:rsidRPr="003C0948">
        <w:rPr>
          <w:rFonts w:ascii="Marianne" w:hAnsi="Marianne"/>
        </w:rPr>
        <w:t>au lieu-dit «</w:t>
      </w:r>
      <w:r w:rsidR="00191E8F" w:rsidRPr="003C0948">
        <w:rPr>
          <w:rFonts w:ascii="Calibri" w:hAnsi="Calibri" w:cs="Calibri"/>
        </w:rPr>
        <w:t> </w:t>
      </w:r>
      <w:r w:rsidR="001C1FE1">
        <w:rPr>
          <w:rFonts w:ascii="Marianne" w:hAnsi="Marianne"/>
        </w:rPr>
        <w:t xml:space="preserve">Le Grand </w:t>
      </w:r>
      <w:proofErr w:type="spellStart"/>
      <w:r w:rsidR="001C1FE1">
        <w:rPr>
          <w:rFonts w:ascii="Marianne" w:hAnsi="Marianne"/>
        </w:rPr>
        <w:t>Berchenay</w:t>
      </w:r>
      <w:proofErr w:type="spellEnd"/>
      <w:r w:rsidR="003C0948">
        <w:rPr>
          <w:rFonts w:ascii="Calibri" w:hAnsi="Calibri" w:cs="Calibri"/>
        </w:rPr>
        <w:t> </w:t>
      </w:r>
      <w:r w:rsidR="00191E8F" w:rsidRPr="004261E7">
        <w:rPr>
          <w:rFonts w:ascii="Marianne" w:hAnsi="Marianne" w:cs="Marianne"/>
        </w:rPr>
        <w:t>»</w:t>
      </w:r>
      <w:r w:rsidR="00191E8F" w:rsidRPr="004261E7">
        <w:rPr>
          <w:rFonts w:ascii="Marianne" w:hAnsi="Marianne"/>
        </w:rPr>
        <w:t xml:space="preserve"> </w:t>
      </w:r>
      <w:r w:rsidR="001C1FE1">
        <w:rPr>
          <w:rFonts w:ascii="Marianne" w:hAnsi="Marianne"/>
        </w:rPr>
        <w:t>à Esvr</w:t>
      </w:r>
      <w:r w:rsidR="004261E7" w:rsidRPr="004261E7">
        <w:rPr>
          <w:rFonts w:ascii="Marianne" w:hAnsi="Marianne"/>
        </w:rPr>
        <w:t>es</w:t>
      </w:r>
      <w:r w:rsidR="001C1FE1">
        <w:rPr>
          <w:rFonts w:ascii="Marianne" w:hAnsi="Marianne"/>
        </w:rPr>
        <w:t>-sur-Indre</w:t>
      </w:r>
      <w:r w:rsidR="004261E7" w:rsidRPr="004261E7">
        <w:rPr>
          <w:rFonts w:ascii="Marianne" w:hAnsi="Marianne"/>
        </w:rPr>
        <w:t>(</w:t>
      </w:r>
      <w:r w:rsidR="001C1FE1">
        <w:rPr>
          <w:rFonts w:ascii="Marianne" w:hAnsi="Marianne"/>
        </w:rPr>
        <w:t>3</w:t>
      </w:r>
      <w:r w:rsidR="00181B8A">
        <w:rPr>
          <w:rFonts w:ascii="Marianne" w:hAnsi="Marianne"/>
        </w:rPr>
        <w:t>7</w:t>
      </w:r>
      <w:r w:rsidR="004261E7" w:rsidRPr="004261E7">
        <w:rPr>
          <w:rFonts w:ascii="Marianne" w:hAnsi="Marianne"/>
        </w:rPr>
        <w:t>)</w:t>
      </w:r>
      <w:r w:rsidR="00191E8F" w:rsidRPr="004261E7">
        <w:rPr>
          <w:rFonts w:ascii="Calibri" w:hAnsi="Calibri" w:cs="Calibri"/>
        </w:rPr>
        <w:t> </w:t>
      </w:r>
      <w:r w:rsidRPr="004261E7">
        <w:rPr>
          <w:rFonts w:ascii="Marianne" w:hAnsi="Marianne"/>
        </w:rPr>
        <w:t>;</w:t>
      </w:r>
    </w:p>
    <w:p w14:paraId="6FD281CD" w14:textId="70134E2B" w:rsidR="00F87F31" w:rsidRDefault="00AC2C5B">
      <w:pPr>
        <w:pStyle w:val="Standard"/>
        <w:spacing w:after="240"/>
        <w:jc w:val="both"/>
        <w:rPr>
          <w:rFonts w:ascii="Marianne" w:hAnsi="Marianne"/>
        </w:rPr>
      </w:pPr>
      <w:bookmarkStart w:id="3" w:name="_Hlk154566449"/>
      <w:bookmarkEnd w:id="2"/>
      <w:r>
        <w:rPr>
          <w:rFonts w:ascii="Marianne" w:hAnsi="Marianne"/>
          <w:b/>
          <w:caps/>
        </w:rPr>
        <w:lastRenderedPageBreak/>
        <w:t>considérant</w:t>
      </w:r>
      <w:r>
        <w:rPr>
          <w:rFonts w:ascii="Marianne" w:hAnsi="Marianne"/>
        </w:rPr>
        <w:t xml:space="preserve"> que le projet relève de</w:t>
      </w:r>
      <w:r w:rsidR="00C82435">
        <w:rPr>
          <w:rFonts w:ascii="Marianne" w:hAnsi="Marianne"/>
        </w:rPr>
        <w:t>s</w:t>
      </w:r>
      <w:r>
        <w:rPr>
          <w:rFonts w:ascii="Marianne" w:hAnsi="Marianne"/>
        </w:rPr>
        <w:t xml:space="preserve"> catégorie</w:t>
      </w:r>
      <w:r w:rsidR="00C82435">
        <w:rPr>
          <w:rFonts w:ascii="Marianne" w:hAnsi="Marianne"/>
        </w:rPr>
        <w:t>s 39°b et</w:t>
      </w:r>
      <w:r>
        <w:rPr>
          <w:rFonts w:ascii="Marianne" w:hAnsi="Marianne"/>
        </w:rPr>
        <w:t xml:space="preserve"> </w:t>
      </w:r>
      <w:r w:rsidR="00192EE7">
        <w:rPr>
          <w:rFonts w:ascii="Marianne" w:hAnsi="Marianne"/>
        </w:rPr>
        <w:t>41</w:t>
      </w:r>
      <w:r>
        <w:rPr>
          <w:rFonts w:ascii="Marianne" w:hAnsi="Marianne"/>
        </w:rPr>
        <w:t>°</w:t>
      </w:r>
      <w:r w:rsidR="00192EE7">
        <w:rPr>
          <w:rFonts w:ascii="Marianne" w:hAnsi="Marianne"/>
        </w:rPr>
        <w:t>a</w:t>
      </w:r>
      <w:r>
        <w:rPr>
          <w:rFonts w:ascii="Marianne" w:hAnsi="Marianne"/>
        </w:rPr>
        <w:t xml:space="preserve"> du tableau annexé à l’article R.122-2 du code de l’environnement ;</w:t>
      </w:r>
    </w:p>
    <w:p w14:paraId="06C34C2D" w14:textId="01DED9D3" w:rsidR="0050127F" w:rsidRDefault="00B663A6" w:rsidP="00181B8A">
      <w:pPr>
        <w:pStyle w:val="NormalWeb"/>
        <w:spacing w:after="0" w:line="240" w:lineRule="auto"/>
        <w:jc w:val="both"/>
        <w:rPr>
          <w:rFonts w:ascii="Marianne" w:hAnsi="Marianne"/>
        </w:rPr>
      </w:pPr>
      <w:r w:rsidRPr="00F72D12">
        <w:rPr>
          <w:rFonts w:ascii="Marianne" w:hAnsi="Marianne"/>
          <w:b/>
          <w:caps/>
        </w:rPr>
        <w:t>considérant</w:t>
      </w:r>
      <w:r w:rsidRPr="00F72D12">
        <w:rPr>
          <w:rFonts w:ascii="Marianne" w:hAnsi="Marianne"/>
        </w:rPr>
        <w:t xml:space="preserve"> qu</w:t>
      </w:r>
      <w:r w:rsidR="0050127F">
        <w:rPr>
          <w:rFonts w:ascii="Marianne" w:hAnsi="Marianne"/>
        </w:rPr>
        <w:t xml:space="preserve">’il consiste </w:t>
      </w:r>
      <w:r w:rsidR="00181B8A">
        <w:rPr>
          <w:rFonts w:ascii="Marianne" w:hAnsi="Marianne"/>
        </w:rPr>
        <w:t xml:space="preserve">à </w:t>
      </w:r>
      <w:r w:rsidR="0050127F">
        <w:rPr>
          <w:rFonts w:ascii="Marianne" w:hAnsi="Marianne"/>
        </w:rPr>
        <w:t>construire sur une emprise de 14</w:t>
      </w:r>
      <w:r w:rsidR="0050127F">
        <w:rPr>
          <w:rFonts w:ascii="Calibri" w:hAnsi="Calibri" w:cs="Calibri"/>
        </w:rPr>
        <w:t> </w:t>
      </w:r>
      <w:r w:rsidR="0050127F">
        <w:rPr>
          <w:rFonts w:ascii="Marianne" w:hAnsi="Marianne"/>
        </w:rPr>
        <w:t>660 m²</w:t>
      </w:r>
      <w:r w:rsidR="0050127F">
        <w:rPr>
          <w:rFonts w:ascii="Calibri" w:hAnsi="Calibri" w:cs="Calibri"/>
        </w:rPr>
        <w:t> </w:t>
      </w:r>
      <w:r w:rsidR="0050127F">
        <w:rPr>
          <w:rFonts w:ascii="Marianne" w:hAnsi="Marianne"/>
        </w:rPr>
        <w:t>:</w:t>
      </w:r>
    </w:p>
    <w:p w14:paraId="4B729345" w14:textId="50281247" w:rsidR="0050127F" w:rsidRDefault="0050127F" w:rsidP="00181B8A">
      <w:pPr>
        <w:pStyle w:val="NormalWeb"/>
        <w:numPr>
          <w:ilvl w:val="0"/>
          <w:numId w:val="5"/>
        </w:numPr>
        <w:spacing w:before="0" w:beforeAutospacing="0" w:after="0" w:line="240" w:lineRule="auto"/>
        <w:jc w:val="both"/>
        <w:rPr>
          <w:rFonts w:ascii="Marianne" w:hAnsi="Marianne"/>
        </w:rPr>
      </w:pPr>
      <w:r>
        <w:rPr>
          <w:rFonts w:ascii="Marianne" w:hAnsi="Marianne"/>
        </w:rPr>
        <w:t>3 bâtiments</w:t>
      </w:r>
      <w:r w:rsidR="00412CCA">
        <w:rPr>
          <w:rFonts w:ascii="Marianne" w:hAnsi="Marianne"/>
        </w:rPr>
        <w:t xml:space="preserve"> d</w:t>
      </w:r>
      <w:r w:rsidR="00BB0FC3">
        <w:rPr>
          <w:rFonts w:ascii="Marianne" w:hAnsi="Marianne"/>
        </w:rPr>
        <w:t xml:space="preserve">’une surface </w:t>
      </w:r>
      <w:r w:rsidR="00181B8A">
        <w:rPr>
          <w:rFonts w:ascii="Marianne" w:hAnsi="Marianne"/>
        </w:rPr>
        <w:t xml:space="preserve">de </w:t>
      </w:r>
      <w:r w:rsidR="00BB0FC3">
        <w:rPr>
          <w:rFonts w:ascii="Marianne" w:hAnsi="Marianne"/>
        </w:rPr>
        <w:t>plancher totale de 2541 m²</w:t>
      </w:r>
      <w:r w:rsidR="00BB0FC3">
        <w:rPr>
          <w:rFonts w:ascii="Calibri" w:hAnsi="Calibri" w:cs="Calibri"/>
        </w:rPr>
        <w:t> </w:t>
      </w:r>
      <w:r w:rsidR="00BB0FC3">
        <w:rPr>
          <w:rFonts w:ascii="Marianne" w:hAnsi="Marianne"/>
        </w:rPr>
        <w:t>;</w:t>
      </w:r>
    </w:p>
    <w:p w14:paraId="7C71EBA1" w14:textId="1F7E3D35" w:rsidR="007E56C7" w:rsidRPr="00192EE7" w:rsidRDefault="0050127F" w:rsidP="00BD0DF1">
      <w:pPr>
        <w:pStyle w:val="NormalWeb"/>
        <w:numPr>
          <w:ilvl w:val="0"/>
          <w:numId w:val="5"/>
        </w:numPr>
        <w:spacing w:after="238" w:line="240" w:lineRule="auto"/>
        <w:jc w:val="both"/>
        <w:rPr>
          <w:rFonts w:ascii="Marianne" w:hAnsi="Marianne"/>
        </w:rPr>
      </w:pPr>
      <w:r>
        <w:rPr>
          <w:rFonts w:ascii="Marianne" w:hAnsi="Marianne"/>
        </w:rPr>
        <w:t xml:space="preserve">et un </w:t>
      </w:r>
      <w:r w:rsidR="00192EE7" w:rsidRPr="00192EE7">
        <w:rPr>
          <w:rFonts w:ascii="Marianne" w:hAnsi="Marianne"/>
        </w:rPr>
        <w:t xml:space="preserve">parc de stationnement d’une superficie </w:t>
      </w:r>
      <w:r w:rsidR="00181B8A">
        <w:rPr>
          <w:rFonts w:ascii="Marianne" w:hAnsi="Marianne"/>
        </w:rPr>
        <w:t xml:space="preserve">de </w:t>
      </w:r>
      <w:r w:rsidR="00240744">
        <w:rPr>
          <w:rFonts w:ascii="Marianne" w:hAnsi="Marianne"/>
        </w:rPr>
        <w:t>3 955</w:t>
      </w:r>
      <w:r w:rsidR="00192EE7" w:rsidRPr="00192EE7">
        <w:rPr>
          <w:rFonts w:ascii="Marianne" w:hAnsi="Marianne"/>
        </w:rPr>
        <w:t xml:space="preserve"> m² </w:t>
      </w:r>
      <w:r w:rsidR="00181B8A">
        <w:rPr>
          <w:rFonts w:ascii="Marianne" w:hAnsi="Marianne"/>
        </w:rPr>
        <w:t xml:space="preserve">pour </w:t>
      </w:r>
      <w:r w:rsidR="00192EE7" w:rsidRPr="00192EE7">
        <w:rPr>
          <w:rFonts w:ascii="Marianne" w:hAnsi="Marianne"/>
        </w:rPr>
        <w:t>une capacité de 171</w:t>
      </w:r>
      <w:r w:rsidR="005A7973">
        <w:rPr>
          <w:rFonts w:ascii="Calibri" w:hAnsi="Calibri" w:cs="Calibri"/>
        </w:rPr>
        <w:t> </w:t>
      </w:r>
      <w:r w:rsidR="00192EE7" w:rsidRPr="00192EE7">
        <w:rPr>
          <w:rFonts w:ascii="Marianne" w:hAnsi="Marianne"/>
        </w:rPr>
        <w:t>places</w:t>
      </w:r>
      <w:r w:rsidR="00DC6ED5">
        <w:rPr>
          <w:rFonts w:ascii="Calibri" w:hAnsi="Calibri" w:cs="Calibri"/>
        </w:rPr>
        <w:t> </w:t>
      </w:r>
      <w:r w:rsidR="00DC6ED5" w:rsidRPr="00BB0FC3">
        <w:rPr>
          <w:rFonts w:ascii="Marianne" w:hAnsi="Marianne"/>
        </w:rPr>
        <w:t>;</w:t>
      </w:r>
    </w:p>
    <w:p w14:paraId="6C6393EF" w14:textId="4BC743C4" w:rsidR="00450C87" w:rsidRPr="00192EE7" w:rsidRDefault="00450C87" w:rsidP="00A418F5">
      <w:pPr>
        <w:pStyle w:val="Standard"/>
        <w:spacing w:after="240"/>
        <w:jc w:val="both"/>
        <w:rPr>
          <w:rFonts w:ascii="Marianne" w:hAnsi="Marianne"/>
          <w:highlight w:val="yellow"/>
        </w:rPr>
      </w:pPr>
      <w:r w:rsidRPr="00DC6ED5">
        <w:rPr>
          <w:rFonts w:ascii="Marianne" w:hAnsi="Marianne"/>
          <w:b/>
          <w:caps/>
        </w:rPr>
        <w:t>considérant</w:t>
      </w:r>
      <w:r w:rsidRPr="00DC6ED5">
        <w:rPr>
          <w:rFonts w:ascii="Marianne" w:hAnsi="Marianne"/>
        </w:rPr>
        <w:t xml:space="preserve"> que le projet s’implante </w:t>
      </w:r>
      <w:r w:rsidR="00B6542D">
        <w:rPr>
          <w:rFonts w:ascii="Marianne" w:hAnsi="Marianne"/>
        </w:rPr>
        <w:t xml:space="preserve">dans le périmètre </w:t>
      </w:r>
      <w:r w:rsidR="00D82029">
        <w:rPr>
          <w:rFonts w:ascii="Marianne" w:hAnsi="Marianne"/>
        </w:rPr>
        <w:t>de la ZAC</w:t>
      </w:r>
      <w:r w:rsidR="00DC6ED5">
        <w:rPr>
          <w:rFonts w:ascii="Marianne" w:hAnsi="Marianne"/>
        </w:rPr>
        <w:t xml:space="preserve"> </w:t>
      </w:r>
      <w:proofErr w:type="spellStart"/>
      <w:r w:rsidR="00DC6ED5">
        <w:rPr>
          <w:rFonts w:ascii="Marianne" w:hAnsi="Marianne"/>
        </w:rPr>
        <w:t>Even</w:t>
      </w:r>
      <w:r w:rsidR="00464C87">
        <w:rPr>
          <w:rFonts w:ascii="Marianne" w:hAnsi="Marianne"/>
        </w:rPr>
        <w:t>’</w:t>
      </w:r>
      <w:r w:rsidR="00DC6ED5">
        <w:rPr>
          <w:rFonts w:ascii="Marianne" w:hAnsi="Marianne"/>
        </w:rPr>
        <w:t>Par</w:t>
      </w:r>
      <w:r w:rsidR="00674D62">
        <w:rPr>
          <w:rFonts w:ascii="Marianne" w:hAnsi="Marianne"/>
        </w:rPr>
        <w:t>c</w:t>
      </w:r>
      <w:proofErr w:type="spellEnd"/>
      <w:r w:rsidR="00246D9E">
        <w:rPr>
          <w:rFonts w:ascii="Marianne" w:hAnsi="Marianne"/>
        </w:rPr>
        <w:t xml:space="preserve"> tel qu’arrêté dans l’orientation d’aménagement et de programmation </w:t>
      </w:r>
      <w:r w:rsidR="00181B8A">
        <w:rPr>
          <w:rFonts w:ascii="Marianne" w:hAnsi="Marianne"/>
        </w:rPr>
        <w:t>(OAP) figurant dans le</w:t>
      </w:r>
      <w:r w:rsidR="00246D9E">
        <w:rPr>
          <w:rFonts w:ascii="Marianne" w:hAnsi="Marianne"/>
        </w:rPr>
        <w:t xml:space="preserve"> plan local d’urbanisme</w:t>
      </w:r>
      <w:r w:rsidR="00565091">
        <w:rPr>
          <w:rFonts w:ascii="Marianne" w:hAnsi="Marianne"/>
        </w:rPr>
        <w:t xml:space="preserve"> (PLU)</w:t>
      </w:r>
      <w:r w:rsidR="00246D9E">
        <w:rPr>
          <w:rFonts w:ascii="Marianne" w:hAnsi="Marianne"/>
        </w:rPr>
        <w:t xml:space="preserve"> d’Esvres-sur-Indre</w:t>
      </w:r>
      <w:r w:rsidR="00DC6ED5">
        <w:rPr>
          <w:rFonts w:ascii="Marianne" w:hAnsi="Marianne"/>
        </w:rPr>
        <w:t>, sur des parcelles agricoles cultivées jusqu’en 2022 et déclarées en jachère en 2023 au RPG</w:t>
      </w:r>
      <w:r w:rsidR="00DC6ED5">
        <w:rPr>
          <w:rFonts w:ascii="Calibri" w:hAnsi="Calibri" w:cs="Calibri"/>
        </w:rPr>
        <w:t> </w:t>
      </w:r>
      <w:r w:rsidR="00DC6ED5">
        <w:rPr>
          <w:rFonts w:ascii="Marianne" w:hAnsi="Marianne"/>
        </w:rPr>
        <w:t xml:space="preserve">; que son emprise se situe en limite d’espaces boisés au </w:t>
      </w:r>
      <w:r w:rsidR="00181B8A">
        <w:rPr>
          <w:rFonts w:ascii="Marianne" w:hAnsi="Marianne"/>
        </w:rPr>
        <w:t>n</w:t>
      </w:r>
      <w:r w:rsidR="00DC6ED5">
        <w:rPr>
          <w:rFonts w:ascii="Marianne" w:hAnsi="Marianne"/>
        </w:rPr>
        <w:t xml:space="preserve">ord et à </w:t>
      </w:r>
      <w:r w:rsidR="00246D9E">
        <w:rPr>
          <w:rFonts w:ascii="Marianne" w:hAnsi="Marianne"/>
        </w:rPr>
        <w:t>300 m environ à l’</w:t>
      </w:r>
      <w:r w:rsidR="00181B8A">
        <w:rPr>
          <w:rFonts w:ascii="Marianne" w:hAnsi="Marianne"/>
        </w:rPr>
        <w:t>o</w:t>
      </w:r>
      <w:r w:rsidR="00246D9E">
        <w:rPr>
          <w:rFonts w:ascii="Marianne" w:hAnsi="Marianne"/>
        </w:rPr>
        <w:t>uest</w:t>
      </w:r>
      <w:r w:rsidR="00DC6ED5">
        <w:rPr>
          <w:rFonts w:ascii="Marianne" w:hAnsi="Marianne"/>
        </w:rPr>
        <w:t xml:space="preserve"> des hameaux du Paradis et de la </w:t>
      </w:r>
      <w:proofErr w:type="spellStart"/>
      <w:r w:rsidR="00DC6ED5">
        <w:rPr>
          <w:rFonts w:ascii="Marianne" w:hAnsi="Marianne"/>
        </w:rPr>
        <w:t>Caillaudière</w:t>
      </w:r>
      <w:proofErr w:type="spellEnd"/>
      <w:r w:rsidR="00DC6ED5">
        <w:rPr>
          <w:rFonts w:ascii="Calibri" w:hAnsi="Calibri" w:cs="Calibri"/>
        </w:rPr>
        <w:t> </w:t>
      </w:r>
      <w:r w:rsidR="00DC6ED5">
        <w:rPr>
          <w:rFonts w:ascii="Marianne" w:hAnsi="Marianne"/>
        </w:rPr>
        <w:t>;</w:t>
      </w:r>
      <w:r w:rsidR="009A3191">
        <w:rPr>
          <w:rFonts w:ascii="Marianne" w:hAnsi="Marianne"/>
        </w:rPr>
        <w:t xml:space="preserve"> </w:t>
      </w:r>
      <w:r w:rsidR="009A3191" w:rsidRPr="009A3191">
        <w:rPr>
          <w:rFonts w:ascii="Marianne" w:hAnsi="Marianne"/>
        </w:rPr>
        <w:t>qu’il se situe en dehors de tout zonage d’inventaire ou de protection concernant la biodiversité</w:t>
      </w:r>
      <w:r w:rsidR="009A3191" w:rsidRPr="009A3191">
        <w:rPr>
          <w:rFonts w:ascii="Calibri" w:hAnsi="Calibri" w:cs="Calibri"/>
        </w:rPr>
        <w:t> </w:t>
      </w:r>
      <w:r w:rsidR="009A3191" w:rsidRPr="009A3191">
        <w:rPr>
          <w:rFonts w:ascii="Marianne" w:hAnsi="Marianne"/>
        </w:rPr>
        <w:t xml:space="preserve">; </w:t>
      </w:r>
    </w:p>
    <w:p w14:paraId="5A91FE39" w14:textId="77777777" w:rsidR="00181B8A" w:rsidRDefault="00D7679E" w:rsidP="002E37E8">
      <w:pPr>
        <w:pStyle w:val="NormalWeb"/>
        <w:spacing w:line="240" w:lineRule="auto"/>
        <w:jc w:val="both"/>
        <w:rPr>
          <w:rFonts w:ascii="Marianne" w:hAnsi="Marianne"/>
        </w:rPr>
      </w:pPr>
      <w:r w:rsidRPr="00DC6ED5">
        <w:rPr>
          <w:rFonts w:ascii="Marianne" w:hAnsi="Marianne"/>
          <w:b/>
          <w:caps/>
        </w:rPr>
        <w:t>considérant</w:t>
      </w:r>
      <w:r w:rsidR="001A0503" w:rsidRPr="00DC6ED5">
        <w:rPr>
          <w:rFonts w:ascii="Marianne" w:hAnsi="Marianne"/>
        </w:rPr>
        <w:t xml:space="preserve"> </w:t>
      </w:r>
      <w:r w:rsidRPr="00DC6ED5">
        <w:rPr>
          <w:rFonts w:ascii="Marianne" w:hAnsi="Marianne"/>
        </w:rPr>
        <w:t>que</w:t>
      </w:r>
      <w:r w:rsidR="007273F8" w:rsidRPr="00DC6ED5">
        <w:rPr>
          <w:rFonts w:ascii="Marianne" w:hAnsi="Marianne"/>
        </w:rPr>
        <w:t xml:space="preserve"> </w:t>
      </w:r>
      <w:r w:rsidR="00181B8A">
        <w:rPr>
          <w:rFonts w:ascii="Marianne" w:hAnsi="Marianne"/>
        </w:rPr>
        <w:t>l’</w:t>
      </w:r>
      <w:r w:rsidR="009A3191">
        <w:rPr>
          <w:rFonts w:ascii="Marianne" w:hAnsi="Marianne"/>
        </w:rPr>
        <w:t>emprise</w:t>
      </w:r>
      <w:r w:rsidRPr="00DC6ED5">
        <w:rPr>
          <w:rFonts w:ascii="Marianne" w:hAnsi="Marianne"/>
        </w:rPr>
        <w:t xml:space="preserve"> </w:t>
      </w:r>
      <w:r w:rsidR="00181B8A">
        <w:rPr>
          <w:rFonts w:ascii="Marianne" w:hAnsi="Marianne"/>
        </w:rPr>
        <w:t xml:space="preserve">du projet </w:t>
      </w:r>
      <w:r w:rsidR="00D642A9">
        <w:rPr>
          <w:rFonts w:ascii="Marianne" w:hAnsi="Marianne"/>
        </w:rPr>
        <w:t xml:space="preserve">se </w:t>
      </w:r>
      <w:r w:rsidR="009A3191">
        <w:rPr>
          <w:rFonts w:ascii="Marianne" w:hAnsi="Marianne"/>
        </w:rPr>
        <w:t>trouv</w:t>
      </w:r>
      <w:r w:rsidR="00D642A9">
        <w:rPr>
          <w:rFonts w:ascii="Marianne" w:hAnsi="Marianne"/>
        </w:rPr>
        <w:t xml:space="preserve">e en zone </w:t>
      </w:r>
      <w:r w:rsidR="00181B8A">
        <w:rPr>
          <w:rFonts w:ascii="Marianne" w:hAnsi="Marianne"/>
        </w:rPr>
        <w:t>«</w:t>
      </w:r>
      <w:r w:rsidR="00181B8A">
        <w:rPr>
          <w:rFonts w:ascii="Calibri" w:hAnsi="Calibri" w:cs="Calibri"/>
        </w:rPr>
        <w:t> </w:t>
      </w:r>
      <w:r w:rsidR="00D642A9">
        <w:rPr>
          <w:rFonts w:ascii="Marianne" w:hAnsi="Marianne"/>
        </w:rPr>
        <w:t>1AUxn</w:t>
      </w:r>
      <w:r w:rsidR="00181B8A">
        <w:rPr>
          <w:rFonts w:ascii="Calibri" w:hAnsi="Calibri" w:cs="Calibri"/>
        </w:rPr>
        <w:t> </w:t>
      </w:r>
      <w:r w:rsidR="00181B8A">
        <w:rPr>
          <w:rFonts w:ascii="Marianne" w:hAnsi="Marianne" w:cs="Marianne"/>
        </w:rPr>
        <w:t>»</w:t>
      </w:r>
      <w:r w:rsidR="00D642A9">
        <w:rPr>
          <w:rFonts w:ascii="Marianne" w:hAnsi="Marianne"/>
        </w:rPr>
        <w:t xml:space="preserve"> du PLU d’Esvres-sur-Indre</w:t>
      </w:r>
      <w:r w:rsidR="000B0DD1">
        <w:rPr>
          <w:rFonts w:ascii="Marianne" w:hAnsi="Marianne"/>
        </w:rPr>
        <w:t>, laquelle est destinée à accueillir des activités économique</w:t>
      </w:r>
      <w:r w:rsidR="0012073A">
        <w:rPr>
          <w:rFonts w:ascii="Marianne" w:hAnsi="Marianne"/>
        </w:rPr>
        <w:t xml:space="preserve">s à dominante commerciale, </w:t>
      </w:r>
      <w:r w:rsidR="0012073A" w:rsidRPr="00BB0FC3">
        <w:rPr>
          <w:rFonts w:ascii="Marianne" w:hAnsi="Marianne"/>
        </w:rPr>
        <w:t>artisanale ou de service et d’industries non polluantes</w:t>
      </w:r>
      <w:r w:rsidR="00181B8A">
        <w:rPr>
          <w:rFonts w:ascii="Calibri" w:hAnsi="Calibri" w:cs="Calibri"/>
        </w:rPr>
        <w:t> </w:t>
      </w:r>
      <w:r w:rsidR="00181B8A">
        <w:rPr>
          <w:rFonts w:ascii="Marianne" w:hAnsi="Marianne"/>
        </w:rPr>
        <w:t>; que le règlement du PLU y permet la réalisation du</w:t>
      </w:r>
      <w:r w:rsidR="000B0DD1" w:rsidRPr="00BB0FC3">
        <w:rPr>
          <w:rFonts w:ascii="Marianne" w:hAnsi="Marianne"/>
        </w:rPr>
        <w:t xml:space="preserve"> projet</w:t>
      </w:r>
      <w:r w:rsidR="000B0DD1" w:rsidRPr="00BB0FC3">
        <w:rPr>
          <w:rFonts w:ascii="Calibri" w:hAnsi="Calibri" w:cs="Calibri"/>
        </w:rPr>
        <w:t> </w:t>
      </w:r>
      <w:r w:rsidR="000B0DD1" w:rsidRPr="00BB0FC3">
        <w:rPr>
          <w:rFonts w:ascii="Marianne" w:hAnsi="Marianne"/>
        </w:rPr>
        <w:t>;</w:t>
      </w:r>
    </w:p>
    <w:p w14:paraId="5F8E3757" w14:textId="2371F698" w:rsidR="000B0DD1" w:rsidRPr="0012073A" w:rsidRDefault="00181B8A" w:rsidP="002E37E8">
      <w:pPr>
        <w:pStyle w:val="NormalWeb"/>
        <w:spacing w:line="240" w:lineRule="auto"/>
        <w:jc w:val="both"/>
        <w:rPr>
          <w:rFonts w:ascii="Marianne" w:hAnsi="Marianne"/>
        </w:rPr>
      </w:pPr>
      <w:r w:rsidRPr="00DC6ED5">
        <w:rPr>
          <w:rFonts w:ascii="Marianne" w:hAnsi="Marianne"/>
          <w:b/>
          <w:caps/>
        </w:rPr>
        <w:t>considérant</w:t>
      </w:r>
      <w:r w:rsidRPr="00DC6ED5">
        <w:rPr>
          <w:rFonts w:ascii="Marianne" w:hAnsi="Marianne"/>
        </w:rPr>
        <w:t xml:space="preserve"> </w:t>
      </w:r>
      <w:r w:rsidR="0012073A" w:rsidRPr="00BB0FC3">
        <w:rPr>
          <w:rFonts w:ascii="Marianne" w:hAnsi="Marianne"/>
        </w:rPr>
        <w:t>qu</w:t>
      </w:r>
      <w:r w:rsidR="00063DB4" w:rsidRPr="00BB0FC3">
        <w:rPr>
          <w:rFonts w:ascii="Marianne" w:hAnsi="Marianne"/>
        </w:rPr>
        <w:t xml:space="preserve">e la surface de vente étant supérieure à 1000 m², </w:t>
      </w:r>
      <w:r>
        <w:rPr>
          <w:rFonts w:ascii="Marianne" w:hAnsi="Marianne"/>
        </w:rPr>
        <w:t>le projet</w:t>
      </w:r>
      <w:r w:rsidR="00063DB4" w:rsidRPr="00BB0FC3">
        <w:rPr>
          <w:rFonts w:ascii="Marianne" w:hAnsi="Marianne"/>
        </w:rPr>
        <w:t xml:space="preserve"> nécessite</w:t>
      </w:r>
      <w:r w:rsidR="00067F10" w:rsidRPr="00BB0FC3">
        <w:rPr>
          <w:rFonts w:ascii="Marianne" w:hAnsi="Marianne"/>
        </w:rPr>
        <w:t>ra</w:t>
      </w:r>
      <w:r w:rsidR="00063DB4" w:rsidRPr="00BB0FC3">
        <w:rPr>
          <w:rFonts w:ascii="Marianne" w:hAnsi="Marianne"/>
        </w:rPr>
        <w:t xml:space="preserve"> l'obtention préalable d'une autorisation administrative délivrée par la </w:t>
      </w:r>
      <w:r w:rsidR="0012073A" w:rsidRPr="00BB0FC3">
        <w:rPr>
          <w:rFonts w:ascii="Marianne" w:hAnsi="Marianne"/>
        </w:rPr>
        <w:t>Commission départementale d'aménagement commercial</w:t>
      </w:r>
      <w:r>
        <w:rPr>
          <w:rFonts w:ascii="Marianne" w:hAnsi="Marianne"/>
        </w:rPr>
        <w:t xml:space="preserve"> (CDAC)</w:t>
      </w:r>
      <w:r w:rsidR="00067F10">
        <w:rPr>
          <w:rFonts w:ascii="Calibri" w:hAnsi="Calibri" w:cs="Calibri"/>
        </w:rPr>
        <w:t> </w:t>
      </w:r>
      <w:r w:rsidR="00067F10">
        <w:rPr>
          <w:rFonts w:ascii="Marianne" w:hAnsi="Marianne"/>
        </w:rPr>
        <w:t>;</w:t>
      </w:r>
    </w:p>
    <w:p w14:paraId="61E943E0" w14:textId="660DF0AB" w:rsidR="000B0DD1" w:rsidRDefault="000B0DD1" w:rsidP="002E37E8">
      <w:pPr>
        <w:pStyle w:val="NormalWeb"/>
        <w:spacing w:line="240" w:lineRule="auto"/>
        <w:jc w:val="both"/>
        <w:rPr>
          <w:rFonts w:ascii="Marianne" w:hAnsi="Marianne"/>
        </w:rPr>
      </w:pPr>
      <w:r w:rsidRPr="00DC6ED5">
        <w:rPr>
          <w:rFonts w:ascii="Marianne" w:hAnsi="Marianne"/>
          <w:b/>
          <w:caps/>
        </w:rPr>
        <w:t>considérant</w:t>
      </w:r>
      <w:r w:rsidRPr="00DC6ED5">
        <w:rPr>
          <w:rFonts w:ascii="Marianne" w:hAnsi="Marianne"/>
        </w:rPr>
        <w:t xml:space="preserve"> que</w:t>
      </w:r>
      <w:r>
        <w:rPr>
          <w:rFonts w:ascii="Marianne" w:hAnsi="Marianne"/>
        </w:rPr>
        <w:t xml:space="preserve"> la desserte de la zone sera assurée par deux voies d’accès raccordées à la RD85</w:t>
      </w:r>
      <w:r w:rsidRPr="000B0DD1">
        <w:rPr>
          <w:rFonts w:ascii="Marianne" w:hAnsi="Marianne"/>
        </w:rPr>
        <w:t xml:space="preserve"> qui desserviront également le lotissement voisin</w:t>
      </w:r>
      <w:r w:rsidRPr="000B0DD1">
        <w:rPr>
          <w:rFonts w:ascii="Calibri" w:hAnsi="Calibri" w:cs="Calibri"/>
        </w:rPr>
        <w:t> </w:t>
      </w:r>
      <w:r w:rsidRPr="000B0DD1">
        <w:rPr>
          <w:rFonts w:ascii="Marianne" w:hAnsi="Marianne"/>
        </w:rPr>
        <w:t>; que le porteur de projet devra prendre en compte les nuisances sonores liées à l’activité et au trafic routier généré par le projet</w:t>
      </w:r>
      <w:r w:rsidRPr="000B0DD1">
        <w:rPr>
          <w:rFonts w:ascii="Calibri" w:hAnsi="Calibri" w:cs="Calibri"/>
        </w:rPr>
        <w:t> </w:t>
      </w:r>
      <w:r w:rsidRPr="000B0DD1">
        <w:rPr>
          <w:rFonts w:ascii="Marianne" w:hAnsi="Marianne"/>
        </w:rPr>
        <w:t>;</w:t>
      </w:r>
    </w:p>
    <w:p w14:paraId="4DB7C866" w14:textId="6A3F7985" w:rsidR="00311561" w:rsidRDefault="00311561" w:rsidP="002E37E8">
      <w:pPr>
        <w:pStyle w:val="NormalWeb"/>
        <w:spacing w:line="240" w:lineRule="auto"/>
        <w:jc w:val="both"/>
        <w:rPr>
          <w:rFonts w:ascii="Marianne" w:hAnsi="Marianne"/>
        </w:rPr>
      </w:pPr>
      <w:r w:rsidRPr="00DC6ED5">
        <w:rPr>
          <w:rFonts w:ascii="Marianne" w:hAnsi="Marianne"/>
          <w:b/>
          <w:caps/>
        </w:rPr>
        <w:t>considérant</w:t>
      </w:r>
      <w:r w:rsidRPr="00DC6ED5">
        <w:rPr>
          <w:rFonts w:ascii="Marianne" w:hAnsi="Marianne"/>
        </w:rPr>
        <w:t xml:space="preserve"> que</w:t>
      </w:r>
      <w:r w:rsidR="005B422A">
        <w:rPr>
          <w:rFonts w:ascii="Marianne" w:hAnsi="Marianne"/>
        </w:rPr>
        <w:t xml:space="preserve"> </w:t>
      </w:r>
      <w:r w:rsidR="00D70F2E">
        <w:rPr>
          <w:rFonts w:ascii="Marianne" w:hAnsi="Marianne"/>
        </w:rPr>
        <w:t>l</w:t>
      </w:r>
      <w:r w:rsidR="00794ABC">
        <w:rPr>
          <w:rFonts w:ascii="Marianne" w:hAnsi="Marianne"/>
        </w:rPr>
        <w:t>e</w:t>
      </w:r>
      <w:r w:rsidR="00D70F2E">
        <w:rPr>
          <w:rFonts w:ascii="Marianne" w:hAnsi="Marianne"/>
        </w:rPr>
        <w:t xml:space="preserve"> parc de stationnement</w:t>
      </w:r>
      <w:r w:rsidR="00181B8A">
        <w:rPr>
          <w:rFonts w:ascii="Marianne" w:hAnsi="Marianne"/>
        </w:rPr>
        <w:t xml:space="preserve"> sera</w:t>
      </w:r>
      <w:r w:rsidR="00D70F2E">
        <w:rPr>
          <w:rFonts w:ascii="Marianne" w:hAnsi="Marianne"/>
        </w:rPr>
        <w:t xml:space="preserve"> </w:t>
      </w:r>
      <w:r w:rsidR="00181B8A">
        <w:rPr>
          <w:rFonts w:ascii="Marianne" w:hAnsi="Marianne"/>
        </w:rPr>
        <w:t>ombragé (plantation d’arbres) et comport</w:t>
      </w:r>
      <w:r w:rsidR="00D82029">
        <w:rPr>
          <w:rFonts w:ascii="Marianne" w:hAnsi="Marianne"/>
        </w:rPr>
        <w:t>era</w:t>
      </w:r>
      <w:r w:rsidR="00181B8A">
        <w:rPr>
          <w:rFonts w:ascii="Marianne" w:hAnsi="Marianne"/>
        </w:rPr>
        <w:t xml:space="preserve"> </w:t>
      </w:r>
      <w:r w:rsidR="00BB0FC3">
        <w:rPr>
          <w:rFonts w:ascii="Marianne" w:hAnsi="Marianne"/>
        </w:rPr>
        <w:t>un</w:t>
      </w:r>
      <w:r w:rsidR="00D70F2E">
        <w:rPr>
          <w:rFonts w:ascii="Marianne" w:hAnsi="Marianne"/>
        </w:rPr>
        <w:t xml:space="preserve"> revêtement </w:t>
      </w:r>
      <w:r w:rsidR="00181B8A">
        <w:rPr>
          <w:rFonts w:ascii="Marianne" w:hAnsi="Marianne"/>
        </w:rPr>
        <w:t>perméable</w:t>
      </w:r>
      <w:r w:rsidR="00794ABC">
        <w:rPr>
          <w:rFonts w:ascii="Calibri" w:hAnsi="Calibri" w:cs="Calibri"/>
        </w:rPr>
        <w:t> </w:t>
      </w:r>
      <w:r w:rsidR="00794ABC">
        <w:rPr>
          <w:rFonts w:ascii="Marianne" w:hAnsi="Marianne"/>
        </w:rPr>
        <w:t>;</w:t>
      </w:r>
    </w:p>
    <w:p w14:paraId="000E89B2" w14:textId="5409E5FF" w:rsidR="00794ABC" w:rsidRDefault="00794ABC" w:rsidP="002E37E8">
      <w:pPr>
        <w:pStyle w:val="NormalWeb"/>
        <w:spacing w:line="240" w:lineRule="auto"/>
        <w:jc w:val="both"/>
        <w:rPr>
          <w:rFonts w:ascii="Marianne" w:hAnsi="Marianne"/>
        </w:rPr>
      </w:pPr>
      <w:r w:rsidRPr="00DC6ED5">
        <w:rPr>
          <w:rFonts w:ascii="Marianne" w:hAnsi="Marianne"/>
          <w:b/>
          <w:caps/>
        </w:rPr>
        <w:t>considérant</w:t>
      </w:r>
      <w:r w:rsidRPr="00DC6ED5">
        <w:rPr>
          <w:rFonts w:ascii="Marianne" w:hAnsi="Marianne"/>
        </w:rPr>
        <w:t xml:space="preserve"> que</w:t>
      </w:r>
      <w:r w:rsidR="00F74121">
        <w:rPr>
          <w:rFonts w:ascii="Marianne" w:hAnsi="Marianne"/>
        </w:rPr>
        <w:t xml:space="preserve"> la gestion des eaux pluviales dans la ZAC </w:t>
      </w:r>
      <w:proofErr w:type="spellStart"/>
      <w:r w:rsidR="00F74121">
        <w:rPr>
          <w:rFonts w:ascii="Marianne" w:hAnsi="Marianne"/>
        </w:rPr>
        <w:t>Even’Parc</w:t>
      </w:r>
      <w:proofErr w:type="spellEnd"/>
      <w:r w:rsidR="00F74121">
        <w:rPr>
          <w:rFonts w:ascii="Marianne" w:hAnsi="Marianne"/>
        </w:rPr>
        <w:t xml:space="preserve"> est encadrée par l’arrêté </w:t>
      </w:r>
      <w:r w:rsidR="00D82029">
        <w:rPr>
          <w:rFonts w:ascii="Marianne" w:hAnsi="Marianne"/>
        </w:rPr>
        <w:t xml:space="preserve">préfectoral </w:t>
      </w:r>
      <w:r w:rsidR="00F74121">
        <w:rPr>
          <w:rFonts w:ascii="Marianne" w:hAnsi="Marianne"/>
        </w:rPr>
        <w:t>du 21 décembre 2022</w:t>
      </w:r>
      <w:r w:rsidR="00F74121">
        <w:rPr>
          <w:rFonts w:ascii="Calibri" w:hAnsi="Calibri" w:cs="Calibri"/>
        </w:rPr>
        <w:t> </w:t>
      </w:r>
      <w:r w:rsidR="00F74121">
        <w:rPr>
          <w:rFonts w:ascii="Marianne" w:hAnsi="Marianne"/>
        </w:rPr>
        <w:t xml:space="preserve">; que chaque lot devra respecter un taux </w:t>
      </w:r>
      <w:r w:rsidR="00D82029">
        <w:rPr>
          <w:rFonts w:ascii="Marianne" w:hAnsi="Marianne"/>
        </w:rPr>
        <w:t xml:space="preserve">maximum </w:t>
      </w:r>
      <w:r w:rsidR="00F74121">
        <w:rPr>
          <w:rFonts w:ascii="Marianne" w:hAnsi="Marianne"/>
        </w:rPr>
        <w:t xml:space="preserve">d’imperméabilisation de 60% et devra prévoir une gestion </w:t>
      </w:r>
      <w:r w:rsidR="00D82029">
        <w:rPr>
          <w:rFonts w:ascii="Marianne" w:hAnsi="Marianne"/>
        </w:rPr>
        <w:t xml:space="preserve">des eaux pluviales </w:t>
      </w:r>
      <w:r w:rsidR="00F74121">
        <w:rPr>
          <w:rFonts w:ascii="Marianne" w:hAnsi="Marianne"/>
        </w:rPr>
        <w:t>à la parcelle</w:t>
      </w:r>
      <w:r w:rsidR="00F74121">
        <w:rPr>
          <w:rFonts w:ascii="Calibri" w:hAnsi="Calibri" w:cs="Calibri"/>
        </w:rPr>
        <w:t> </w:t>
      </w:r>
      <w:r w:rsidR="00F74121">
        <w:rPr>
          <w:rFonts w:ascii="Marianne" w:hAnsi="Marianne"/>
        </w:rPr>
        <w:t>;</w:t>
      </w:r>
    </w:p>
    <w:bookmarkEnd w:id="3"/>
    <w:p w14:paraId="6C4CB793" w14:textId="33110E9C" w:rsidR="00F03205" w:rsidRPr="004A204B" w:rsidRDefault="00F03205" w:rsidP="00056A77">
      <w:pPr>
        <w:pStyle w:val="Standard"/>
        <w:spacing w:after="240"/>
        <w:jc w:val="both"/>
        <w:rPr>
          <w:rFonts w:ascii="Marianne" w:hAnsi="Marianne"/>
        </w:rPr>
      </w:pPr>
      <w:r w:rsidRPr="00F74121">
        <w:rPr>
          <w:rFonts w:ascii="Marianne" w:hAnsi="Marianne"/>
          <w:b/>
          <w:caps/>
        </w:rPr>
        <w:t>Concluant,</w:t>
      </w:r>
      <w:r w:rsidRPr="00F74121">
        <w:rPr>
          <w:rFonts w:ascii="Marianne" w:hAnsi="Marianne"/>
        </w:rPr>
        <w:t xml:space="preserve"> au regard de tout ce qui précède,</w:t>
      </w:r>
      <w:r w:rsidR="00943CFF" w:rsidRPr="00F74121">
        <w:rPr>
          <w:rFonts w:ascii="Marianne" w:hAnsi="Marianne"/>
        </w:rPr>
        <w:t xml:space="preserve"> que le projet </w:t>
      </w:r>
      <w:r w:rsidR="009B7944">
        <w:rPr>
          <w:rFonts w:ascii="Marianne" w:hAnsi="Marianne"/>
        </w:rPr>
        <w:t>d’aménagement de la zone commerciale au lieu-dit «</w:t>
      </w:r>
      <w:r w:rsidR="009B7944">
        <w:rPr>
          <w:rFonts w:ascii="Calibri" w:hAnsi="Calibri" w:cs="Calibri"/>
        </w:rPr>
        <w:t> </w:t>
      </w:r>
      <w:r w:rsidR="009B7944">
        <w:rPr>
          <w:rFonts w:ascii="Marianne" w:hAnsi="Marianne"/>
        </w:rPr>
        <w:t xml:space="preserve">Le Grand </w:t>
      </w:r>
      <w:proofErr w:type="spellStart"/>
      <w:r w:rsidR="009B7944">
        <w:rPr>
          <w:rFonts w:ascii="Marianne" w:hAnsi="Marianne"/>
        </w:rPr>
        <w:t>Berchenay</w:t>
      </w:r>
      <w:proofErr w:type="spellEnd"/>
      <w:r w:rsidR="009B7944">
        <w:rPr>
          <w:rFonts w:ascii="Calibri" w:hAnsi="Calibri" w:cs="Calibri"/>
        </w:rPr>
        <w:t> </w:t>
      </w:r>
      <w:r w:rsidR="009B7944">
        <w:rPr>
          <w:rFonts w:ascii="Marianne" w:hAnsi="Marianne" w:cs="Marianne"/>
        </w:rPr>
        <w:t>»</w:t>
      </w:r>
      <w:r w:rsidR="009B7944">
        <w:rPr>
          <w:rFonts w:ascii="Marianne" w:hAnsi="Marianne"/>
        </w:rPr>
        <w:t xml:space="preserve"> à Esvres-sur-Indre (37) </w:t>
      </w:r>
      <w:r w:rsidR="00943CFF" w:rsidRPr="009B7944">
        <w:rPr>
          <w:rFonts w:ascii="Marianne" w:hAnsi="Marianne"/>
        </w:rPr>
        <w:t>n’est pas de nature à justifier la production d’une étude d’évaluation environnementale</w:t>
      </w:r>
      <w:r w:rsidR="00FD43EE" w:rsidRPr="009B7944">
        <w:rPr>
          <w:rFonts w:ascii="Calibri" w:hAnsi="Calibri" w:cs="Calibri"/>
        </w:rPr>
        <w:t> </w:t>
      </w:r>
      <w:r w:rsidR="00943CFF" w:rsidRPr="009B7944">
        <w:rPr>
          <w:rFonts w:ascii="Marianne" w:hAnsi="Marianne"/>
        </w:rPr>
        <w:t>;</w:t>
      </w:r>
    </w:p>
    <w:p w14:paraId="72378E4E" w14:textId="77777777" w:rsidR="008655F6" w:rsidRPr="00CF5D82" w:rsidRDefault="008655F6">
      <w:pPr>
        <w:pStyle w:val="Standard"/>
        <w:spacing w:after="240"/>
        <w:jc w:val="both"/>
        <w:rPr>
          <w:rFonts w:ascii="Marianne" w:hAnsi="Marianne"/>
          <w:highlight w:val="yellow"/>
        </w:rPr>
      </w:pPr>
    </w:p>
    <w:p w14:paraId="585B3F6B" w14:textId="2856B9F9" w:rsidR="008655F6" w:rsidRPr="004A204B" w:rsidRDefault="00AC2C5B">
      <w:pPr>
        <w:pStyle w:val="Standard"/>
        <w:spacing w:after="240"/>
        <w:jc w:val="center"/>
        <w:rPr>
          <w:rFonts w:ascii="Marianne" w:hAnsi="Marianne"/>
          <w:b/>
          <w:caps/>
          <w:u w:val="single"/>
        </w:rPr>
      </w:pPr>
      <w:r w:rsidRPr="004A204B">
        <w:rPr>
          <w:rFonts w:ascii="Marianne" w:hAnsi="Marianne"/>
          <w:b/>
          <w:caps/>
          <w:u w:val="single"/>
        </w:rPr>
        <w:lastRenderedPageBreak/>
        <w:t>arrête</w:t>
      </w:r>
    </w:p>
    <w:p w14:paraId="22295AF4" w14:textId="77777777" w:rsidR="0009494B" w:rsidRPr="004A204B" w:rsidRDefault="0009494B">
      <w:pPr>
        <w:pStyle w:val="Standard"/>
        <w:spacing w:after="240"/>
        <w:jc w:val="center"/>
        <w:rPr>
          <w:rFonts w:ascii="Marianne" w:hAnsi="Marianne"/>
          <w:b/>
          <w:caps/>
          <w:u w:val="single"/>
        </w:rPr>
      </w:pPr>
    </w:p>
    <w:p w14:paraId="3F9CDA17" w14:textId="2FBAA191" w:rsidR="008655F6" w:rsidRPr="00A9718C" w:rsidRDefault="00AC2C5B">
      <w:pPr>
        <w:pStyle w:val="Standard"/>
        <w:tabs>
          <w:tab w:val="left" w:pos="1140"/>
        </w:tabs>
        <w:jc w:val="both"/>
        <w:rPr>
          <w:rFonts w:ascii="Marianne" w:hAnsi="Marianne"/>
        </w:rPr>
      </w:pPr>
      <w:r w:rsidRPr="004A204B">
        <w:rPr>
          <w:rFonts w:ascii="Marianne" w:hAnsi="Marianne"/>
          <w:caps/>
          <w:u w:val="single"/>
        </w:rPr>
        <w:t>article 1</w:t>
      </w:r>
      <w:r w:rsidRPr="004A204B">
        <w:rPr>
          <w:rFonts w:ascii="Marianne" w:hAnsi="Marianne"/>
          <w:caps/>
          <w:u w:val="single"/>
          <w:vertAlign w:val="superscript"/>
        </w:rPr>
        <w:t>er</w:t>
      </w:r>
      <w:r w:rsidRPr="004A204B">
        <w:rPr>
          <w:rFonts w:ascii="Marianne" w:hAnsi="Marianne"/>
          <w:caps/>
          <w:vertAlign w:val="superscript"/>
        </w:rPr>
        <w:tab/>
      </w:r>
      <w:r w:rsidRPr="004A204B">
        <w:rPr>
          <w:rFonts w:ascii="Marianne" w:hAnsi="Marianne"/>
          <w:caps/>
        </w:rPr>
        <w:t>:</w:t>
      </w:r>
      <w:r w:rsidRPr="004A204B">
        <w:rPr>
          <w:rFonts w:ascii="Marianne" w:hAnsi="Marianne"/>
        </w:rPr>
        <w:t xml:space="preserve"> </w:t>
      </w:r>
      <w:r w:rsidRPr="00973A58">
        <w:rPr>
          <w:rFonts w:ascii="Marianne" w:hAnsi="Marianne"/>
        </w:rPr>
        <w:t xml:space="preserve">La décision tacite, née le </w:t>
      </w:r>
      <w:r w:rsidR="00AA0685">
        <w:rPr>
          <w:rFonts w:ascii="Marianne" w:hAnsi="Marianne"/>
        </w:rPr>
        <w:t>19</w:t>
      </w:r>
      <w:r w:rsidR="000617F3" w:rsidRPr="00973A58">
        <w:rPr>
          <w:rFonts w:ascii="Marianne" w:hAnsi="Marianne"/>
        </w:rPr>
        <w:t xml:space="preserve"> </w:t>
      </w:r>
      <w:r w:rsidR="0082573D">
        <w:rPr>
          <w:rFonts w:ascii="Marianne" w:hAnsi="Marianne"/>
        </w:rPr>
        <w:t>novem</w:t>
      </w:r>
      <w:r w:rsidR="00C65934" w:rsidRPr="00973A58">
        <w:rPr>
          <w:rFonts w:ascii="Marianne" w:hAnsi="Marianne"/>
        </w:rPr>
        <w:t>bre</w:t>
      </w:r>
      <w:r w:rsidR="000617F3" w:rsidRPr="00973A58">
        <w:rPr>
          <w:rFonts w:ascii="Marianne" w:hAnsi="Marianne"/>
        </w:rPr>
        <w:t xml:space="preserve"> 2024</w:t>
      </w:r>
      <w:r w:rsidRPr="00973A58">
        <w:rPr>
          <w:rFonts w:ascii="Marianne" w:hAnsi="Marianne"/>
        </w:rPr>
        <w:t xml:space="preserve">, soumettant à évaluation environnementale le </w:t>
      </w:r>
      <w:r w:rsidR="00D82029">
        <w:rPr>
          <w:rFonts w:ascii="Marianne" w:hAnsi="Marianne"/>
        </w:rPr>
        <w:t xml:space="preserve">projet d’aménagement commercial </w:t>
      </w:r>
      <w:r w:rsidR="00D82029" w:rsidRPr="003C0948">
        <w:rPr>
          <w:rFonts w:ascii="Marianne" w:hAnsi="Marianne"/>
        </w:rPr>
        <w:t>porté par la SA</w:t>
      </w:r>
      <w:r w:rsidR="00D82029" w:rsidRPr="004C144B">
        <w:rPr>
          <w:rFonts w:ascii="Marianne" w:hAnsi="Marianne"/>
        </w:rPr>
        <w:t xml:space="preserve">S </w:t>
      </w:r>
      <w:r w:rsidR="00D82029">
        <w:rPr>
          <w:rFonts w:ascii="Marianne" w:hAnsi="Marianne"/>
        </w:rPr>
        <w:t>CL CONCEPT au lieu-dit «</w:t>
      </w:r>
      <w:r w:rsidR="00D82029">
        <w:rPr>
          <w:rFonts w:ascii="Calibri" w:hAnsi="Calibri" w:cs="Calibri"/>
        </w:rPr>
        <w:t> </w:t>
      </w:r>
      <w:r w:rsidR="00D82029">
        <w:rPr>
          <w:rFonts w:ascii="Marianne" w:hAnsi="Marianne"/>
        </w:rPr>
        <w:t xml:space="preserve">Le Grand </w:t>
      </w:r>
      <w:proofErr w:type="spellStart"/>
      <w:r w:rsidR="00D82029">
        <w:rPr>
          <w:rFonts w:ascii="Marianne" w:hAnsi="Marianne"/>
        </w:rPr>
        <w:t>Berchenay</w:t>
      </w:r>
      <w:proofErr w:type="spellEnd"/>
      <w:r w:rsidR="00D82029">
        <w:rPr>
          <w:rFonts w:ascii="Calibri" w:hAnsi="Calibri" w:cs="Calibri"/>
        </w:rPr>
        <w:t> </w:t>
      </w:r>
      <w:r w:rsidR="00D82029">
        <w:rPr>
          <w:rFonts w:ascii="Marianne" w:hAnsi="Marianne" w:cs="Marianne"/>
        </w:rPr>
        <w:t>»</w:t>
      </w:r>
      <w:r w:rsidR="00D82029">
        <w:rPr>
          <w:rFonts w:ascii="Marianne" w:hAnsi="Marianne"/>
        </w:rPr>
        <w:t xml:space="preserve"> s</w:t>
      </w:r>
      <w:r w:rsidR="00D82029" w:rsidRPr="006B6DE4">
        <w:rPr>
          <w:rFonts w:ascii="Marianne" w:hAnsi="Marianne"/>
        </w:rPr>
        <w:t>ur la commune d</w:t>
      </w:r>
      <w:r w:rsidR="00D82029">
        <w:rPr>
          <w:rFonts w:ascii="Marianne" w:hAnsi="Marianne"/>
        </w:rPr>
        <w:t>’Esvres-sur-Indre (37)</w:t>
      </w:r>
      <w:r w:rsidR="0082573D">
        <w:rPr>
          <w:rFonts w:ascii="Calibri" w:hAnsi="Calibri" w:cs="Calibri"/>
        </w:rPr>
        <w:t>,</w:t>
      </w:r>
      <w:r w:rsidR="00656BB9" w:rsidRPr="00A9718C">
        <w:rPr>
          <w:rFonts w:ascii="Calibri" w:hAnsi="Calibri" w:cs="Calibri"/>
        </w:rPr>
        <w:t xml:space="preserve"> </w:t>
      </w:r>
      <w:r w:rsidR="00657680" w:rsidRPr="00657680">
        <w:rPr>
          <w:rFonts w:ascii="Marianne" w:hAnsi="Marianne"/>
        </w:rPr>
        <w:t xml:space="preserve">est </w:t>
      </w:r>
      <w:r w:rsidR="00943CFF">
        <w:rPr>
          <w:rFonts w:ascii="Marianne" w:hAnsi="Marianne"/>
        </w:rPr>
        <w:t>annulée</w:t>
      </w:r>
      <w:r w:rsidRPr="00A9718C">
        <w:rPr>
          <w:rFonts w:ascii="Marianne" w:hAnsi="Marianne"/>
        </w:rPr>
        <w:t>.</w:t>
      </w:r>
    </w:p>
    <w:p w14:paraId="7F67859C" w14:textId="61CAF7F8" w:rsidR="008655F6" w:rsidRPr="00CF5D82" w:rsidRDefault="008655F6">
      <w:pPr>
        <w:pStyle w:val="Standard"/>
        <w:tabs>
          <w:tab w:val="left" w:pos="1140"/>
        </w:tabs>
        <w:jc w:val="both"/>
        <w:rPr>
          <w:rFonts w:ascii="Marianne" w:hAnsi="Marianne"/>
          <w:highlight w:val="yellow"/>
        </w:rPr>
      </w:pPr>
    </w:p>
    <w:p w14:paraId="0FDAA0CF" w14:textId="75E3569A" w:rsidR="00F95229" w:rsidRDefault="00AC2C5B" w:rsidP="00F95229">
      <w:pPr>
        <w:pStyle w:val="Standard"/>
        <w:tabs>
          <w:tab w:val="left" w:pos="1140"/>
        </w:tabs>
        <w:jc w:val="both"/>
        <w:rPr>
          <w:rFonts w:ascii="Marianne" w:hAnsi="Marianne"/>
        </w:rPr>
      </w:pPr>
      <w:r w:rsidRPr="00A9718C">
        <w:rPr>
          <w:rFonts w:ascii="Marianne" w:hAnsi="Marianne"/>
          <w:caps/>
          <w:u w:val="single"/>
        </w:rPr>
        <w:t>article 2</w:t>
      </w:r>
      <w:r w:rsidRPr="00A9718C">
        <w:rPr>
          <w:rFonts w:ascii="Marianne" w:hAnsi="Marianne"/>
          <w:caps/>
        </w:rPr>
        <w:tab/>
        <w:t>:</w:t>
      </w:r>
      <w:r w:rsidRPr="00A9718C">
        <w:rPr>
          <w:rFonts w:ascii="Marianne" w:hAnsi="Marianne"/>
        </w:rPr>
        <w:t xml:space="preserve"> Le </w:t>
      </w:r>
      <w:r w:rsidR="00D82029">
        <w:rPr>
          <w:rFonts w:ascii="Marianne" w:hAnsi="Marianne"/>
        </w:rPr>
        <w:t xml:space="preserve">projet d’aménagement commercial </w:t>
      </w:r>
      <w:r w:rsidR="00D82029" w:rsidRPr="003C0948">
        <w:rPr>
          <w:rFonts w:ascii="Marianne" w:hAnsi="Marianne"/>
        </w:rPr>
        <w:t>porté par la SA</w:t>
      </w:r>
      <w:r w:rsidR="00D82029" w:rsidRPr="004C144B">
        <w:rPr>
          <w:rFonts w:ascii="Marianne" w:hAnsi="Marianne"/>
        </w:rPr>
        <w:t xml:space="preserve">S </w:t>
      </w:r>
      <w:r w:rsidR="00D82029">
        <w:rPr>
          <w:rFonts w:ascii="Marianne" w:hAnsi="Marianne"/>
        </w:rPr>
        <w:t>CL CONCEPT au lieu-dit «</w:t>
      </w:r>
      <w:r w:rsidR="00D82029">
        <w:rPr>
          <w:rFonts w:ascii="Calibri" w:hAnsi="Calibri" w:cs="Calibri"/>
        </w:rPr>
        <w:t> </w:t>
      </w:r>
      <w:r w:rsidR="00D82029">
        <w:rPr>
          <w:rFonts w:ascii="Marianne" w:hAnsi="Marianne"/>
        </w:rPr>
        <w:t xml:space="preserve">Le Grand </w:t>
      </w:r>
      <w:proofErr w:type="spellStart"/>
      <w:r w:rsidR="00D82029">
        <w:rPr>
          <w:rFonts w:ascii="Marianne" w:hAnsi="Marianne"/>
        </w:rPr>
        <w:t>Berchenay</w:t>
      </w:r>
      <w:proofErr w:type="spellEnd"/>
      <w:r w:rsidR="00D82029">
        <w:rPr>
          <w:rFonts w:ascii="Calibri" w:hAnsi="Calibri" w:cs="Calibri"/>
        </w:rPr>
        <w:t> </w:t>
      </w:r>
      <w:r w:rsidR="00D82029">
        <w:rPr>
          <w:rFonts w:ascii="Marianne" w:hAnsi="Marianne" w:cs="Marianne"/>
        </w:rPr>
        <w:t>»</w:t>
      </w:r>
      <w:r w:rsidR="00D82029">
        <w:rPr>
          <w:rFonts w:ascii="Marianne" w:hAnsi="Marianne"/>
        </w:rPr>
        <w:t xml:space="preserve"> s</w:t>
      </w:r>
      <w:r w:rsidR="00D82029" w:rsidRPr="006B6DE4">
        <w:rPr>
          <w:rFonts w:ascii="Marianne" w:hAnsi="Marianne"/>
        </w:rPr>
        <w:t>ur la commune d</w:t>
      </w:r>
      <w:r w:rsidR="00D82029">
        <w:rPr>
          <w:rFonts w:ascii="Marianne" w:hAnsi="Marianne"/>
        </w:rPr>
        <w:t>’Esvres-sur-Indre (37)</w:t>
      </w:r>
      <w:r w:rsidR="00AA0685">
        <w:rPr>
          <w:rFonts w:ascii="Marianne" w:hAnsi="Marianne"/>
        </w:rPr>
        <w:t xml:space="preserve"> </w:t>
      </w:r>
      <w:r w:rsidR="00F95229">
        <w:rPr>
          <w:rFonts w:ascii="Marianne" w:hAnsi="Marianne"/>
        </w:rPr>
        <w:t>n’est pas soumis à évaluation environnementale en application de la section première du chapitre II du titre II du livre premier du code de l’environnement.</w:t>
      </w:r>
    </w:p>
    <w:p w14:paraId="15D8F518" w14:textId="77777777" w:rsidR="0009494B" w:rsidRDefault="0009494B">
      <w:pPr>
        <w:pStyle w:val="Standard"/>
        <w:tabs>
          <w:tab w:val="left" w:pos="1140"/>
        </w:tabs>
        <w:jc w:val="both"/>
        <w:rPr>
          <w:rFonts w:ascii="Marianne" w:hAnsi="Marianne"/>
          <w:caps/>
          <w:u w:val="single"/>
        </w:rPr>
      </w:pPr>
    </w:p>
    <w:p w14:paraId="4F85A685" w14:textId="57DA0B11" w:rsidR="008655F6" w:rsidRDefault="00AC2C5B">
      <w:pPr>
        <w:pStyle w:val="Standard"/>
        <w:tabs>
          <w:tab w:val="left" w:pos="1140"/>
        </w:tabs>
        <w:jc w:val="both"/>
        <w:rPr>
          <w:rFonts w:ascii="Marianne" w:hAnsi="Marianne"/>
        </w:rPr>
      </w:pPr>
      <w:r>
        <w:rPr>
          <w:rFonts w:ascii="Marianne" w:hAnsi="Marianne"/>
          <w:caps/>
          <w:u w:val="single"/>
        </w:rPr>
        <w:t>article 3</w:t>
      </w:r>
      <w:r>
        <w:rPr>
          <w:rFonts w:ascii="Marianne" w:hAnsi="Marianne"/>
          <w:caps/>
        </w:rPr>
        <w:tab/>
        <w:t>:</w:t>
      </w:r>
      <w:r>
        <w:rPr>
          <w:rFonts w:ascii="Marianne" w:hAnsi="Marianne"/>
        </w:rPr>
        <w:t xml:space="preserve"> La présente décision, délivrée en application de l’article R.122-3 du code de l’environnement, ne dispense pas des autorisations administratives auxquelles le projet peut être soumis.</w:t>
      </w:r>
    </w:p>
    <w:p w14:paraId="555226F0" w14:textId="77777777" w:rsidR="008655F6" w:rsidRDefault="008655F6">
      <w:pPr>
        <w:pStyle w:val="Standard"/>
        <w:tabs>
          <w:tab w:val="left" w:pos="1140"/>
        </w:tabs>
        <w:jc w:val="both"/>
        <w:rPr>
          <w:rFonts w:ascii="Marianne" w:hAnsi="Marianne"/>
        </w:rPr>
      </w:pPr>
    </w:p>
    <w:p w14:paraId="2C8E5AA7" w14:textId="5DD6CD1B" w:rsidR="0009494B" w:rsidRDefault="00AC2C5B">
      <w:pPr>
        <w:pStyle w:val="Standard"/>
        <w:tabs>
          <w:tab w:val="left" w:pos="1140"/>
        </w:tabs>
        <w:jc w:val="both"/>
        <w:rPr>
          <w:rFonts w:ascii="Marianne" w:hAnsi="Marianne"/>
        </w:rPr>
      </w:pPr>
      <w:r>
        <w:rPr>
          <w:rFonts w:ascii="Marianne" w:hAnsi="Marianne"/>
        </w:rPr>
        <w:t>Elle ne préjuge pas d’exigence ultérieure relevant d’autres procédures réglementaires.</w:t>
      </w:r>
    </w:p>
    <w:p w14:paraId="773162F5" w14:textId="77777777" w:rsidR="00AA0685" w:rsidRDefault="00AA0685">
      <w:pPr>
        <w:pStyle w:val="Standard"/>
        <w:tabs>
          <w:tab w:val="left" w:pos="1140"/>
        </w:tabs>
        <w:jc w:val="both"/>
        <w:rPr>
          <w:rFonts w:ascii="Marianne" w:hAnsi="Marianne"/>
        </w:rPr>
      </w:pPr>
    </w:p>
    <w:p w14:paraId="365DDD88" w14:textId="5349C4A7" w:rsidR="00724D72" w:rsidRDefault="00AC2C5B">
      <w:pPr>
        <w:pStyle w:val="Standard"/>
        <w:tabs>
          <w:tab w:val="left" w:pos="1140"/>
        </w:tabs>
        <w:jc w:val="both"/>
        <w:rPr>
          <w:rFonts w:ascii="Marianne" w:hAnsi="Marianne"/>
        </w:rPr>
      </w:pPr>
      <w:r>
        <w:rPr>
          <w:rFonts w:ascii="Marianne" w:hAnsi="Marianne"/>
          <w:caps/>
          <w:u w:val="single"/>
        </w:rPr>
        <w:t>article 4</w:t>
      </w:r>
      <w:r>
        <w:rPr>
          <w:rFonts w:ascii="Marianne" w:hAnsi="Marianne"/>
          <w:caps/>
        </w:rPr>
        <w:tab/>
        <w:t>:</w:t>
      </w:r>
      <w:r>
        <w:rPr>
          <w:rFonts w:ascii="Marianne" w:hAnsi="Marianne"/>
        </w:rPr>
        <w:t xml:space="preserve"> Les voies et délais de recours sont précisés en annexe du présent arrêté.</w:t>
      </w:r>
    </w:p>
    <w:p w14:paraId="5881E457" w14:textId="500A24D7" w:rsidR="0009494B" w:rsidRDefault="0009494B">
      <w:pPr>
        <w:pStyle w:val="Standard"/>
        <w:tabs>
          <w:tab w:val="left" w:pos="1140"/>
        </w:tabs>
        <w:jc w:val="both"/>
        <w:rPr>
          <w:rFonts w:ascii="Marianne" w:hAnsi="Marianne"/>
        </w:rPr>
      </w:pPr>
    </w:p>
    <w:p w14:paraId="368D864C" w14:textId="27FA010A" w:rsidR="008655F6" w:rsidRDefault="00AC2C5B" w:rsidP="004C3D23">
      <w:pPr>
        <w:pStyle w:val="Standard"/>
        <w:tabs>
          <w:tab w:val="left" w:pos="1140"/>
        </w:tabs>
        <w:jc w:val="both"/>
        <w:rPr>
          <w:rFonts w:ascii="Marianne" w:hAnsi="Marianne"/>
        </w:rPr>
      </w:pPr>
      <w:r>
        <w:rPr>
          <w:rFonts w:ascii="Marianne" w:hAnsi="Marianne"/>
          <w:u w:val="single"/>
        </w:rPr>
        <w:t>ARTICLE 5</w:t>
      </w:r>
      <w:r>
        <w:rPr>
          <w:rFonts w:ascii="Marianne" w:hAnsi="Marianne"/>
        </w:rPr>
        <w:tab/>
        <w:t>: Le présent arrêté sera publié sur le site Internet de la direction régionale de l’environnement, de l’aménagement et du logement Centre-Val de Loire.</w:t>
      </w:r>
    </w:p>
    <w:p w14:paraId="6E65D0B2" w14:textId="0F7A8941" w:rsidR="008655F6" w:rsidRDefault="00AC2C5B">
      <w:pPr>
        <w:pStyle w:val="Standard"/>
        <w:spacing w:before="1446"/>
        <w:ind w:left="4989"/>
        <w:jc w:val="center"/>
        <w:rPr>
          <w:rFonts w:ascii="Marianne" w:hAnsi="Marianne"/>
        </w:rPr>
      </w:pPr>
      <w:bookmarkStart w:id="4" w:name="_Hlk154566351"/>
      <w:r>
        <w:rPr>
          <w:rFonts w:ascii="Marianne" w:hAnsi="Marianne"/>
        </w:rPr>
        <w:t>Fait à Orléans, le</w:t>
      </w:r>
      <w:r w:rsidR="004C3D23">
        <w:rPr>
          <w:rFonts w:ascii="Marianne" w:hAnsi="Marianne"/>
        </w:rPr>
        <w:t xml:space="preserve"> </w:t>
      </w:r>
      <w:r w:rsidR="004C3D23">
        <w:rPr>
          <w:rFonts w:ascii="Marianne" w:hAnsi="Marianne"/>
        </w:rPr>
        <w:fldChar w:fldCharType="begin"/>
      </w:r>
      <w:r w:rsidR="004C3D23">
        <w:rPr>
          <w:rFonts w:ascii="Marianne" w:hAnsi="Marianne"/>
        </w:rPr>
        <w:instrText xml:space="preserve"> TIME \@ "d MMMM yyyy" </w:instrText>
      </w:r>
      <w:r w:rsidR="004C3D23">
        <w:rPr>
          <w:rFonts w:ascii="Marianne" w:hAnsi="Marianne"/>
        </w:rPr>
        <w:fldChar w:fldCharType="separate"/>
      </w:r>
      <w:r w:rsidR="00593239">
        <w:rPr>
          <w:rFonts w:ascii="Marianne" w:hAnsi="Marianne"/>
          <w:noProof/>
        </w:rPr>
        <w:t>9 décembre 2024</w:t>
      </w:r>
      <w:r w:rsidR="004C3D23">
        <w:rPr>
          <w:rFonts w:ascii="Marianne" w:hAnsi="Marianne"/>
        </w:rPr>
        <w:fldChar w:fldCharType="end"/>
      </w:r>
    </w:p>
    <w:bookmarkEnd w:id="4"/>
    <w:p w14:paraId="12C99644" w14:textId="77777777" w:rsidR="00AA0685" w:rsidRDefault="00AA0685" w:rsidP="00AA0685">
      <w:pPr>
        <w:pStyle w:val="Standard"/>
        <w:spacing w:after="964"/>
        <w:ind w:left="4989"/>
        <w:jc w:val="center"/>
        <w:rPr>
          <w:rFonts w:ascii="Marianne" w:hAnsi="Marianne"/>
        </w:rPr>
      </w:pPr>
      <w:r>
        <w:rPr>
          <w:rFonts w:ascii="Marianne" w:hAnsi="Marianne"/>
        </w:rPr>
        <w:t>Pour la Préfète de la région</w:t>
      </w:r>
      <w:r>
        <w:rPr>
          <w:rFonts w:ascii="Marianne" w:hAnsi="Marianne"/>
        </w:rPr>
        <w:br/>
        <w:t>Centre-Val de Loire et par délégation,</w:t>
      </w:r>
    </w:p>
    <w:p w14:paraId="0AC3412A" w14:textId="7FA7A1F3" w:rsidR="008F3059" w:rsidRDefault="008F3059" w:rsidP="008F3059">
      <w:pPr>
        <w:rPr>
          <w:rFonts w:ascii="Marianne" w:hAnsi="Marianne"/>
        </w:rPr>
      </w:pPr>
    </w:p>
    <w:p w14:paraId="03D306FA" w14:textId="2D7E4C14" w:rsidR="00D82029" w:rsidRDefault="00D82029">
      <w:pPr>
        <w:rPr>
          <w:rFonts w:ascii="Marianne" w:hAnsi="Marianne"/>
        </w:rPr>
      </w:pPr>
      <w:r>
        <w:rPr>
          <w:rFonts w:ascii="Marianne" w:hAnsi="Marianne"/>
        </w:rPr>
        <w:br w:type="page"/>
      </w:r>
    </w:p>
    <w:p w14:paraId="6139781A" w14:textId="77777777" w:rsidR="008F3059" w:rsidRPr="008F3059" w:rsidRDefault="008F3059" w:rsidP="008F3059">
      <w:pPr>
        <w:rPr>
          <w:rFonts w:ascii="Marianne" w:hAnsi="Marianne"/>
        </w:rPr>
      </w:pPr>
    </w:p>
    <w:p w14:paraId="279C7A48" w14:textId="50231212"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cs="Times New Roman"/>
          <w:sz w:val="16"/>
          <w:szCs w:val="16"/>
        </w:rPr>
      </w:pPr>
      <w:r>
        <w:rPr>
          <w:rFonts w:ascii="Arial" w:hAnsi="Arial" w:cs="Times New Roman"/>
          <w:sz w:val="16"/>
          <w:szCs w:val="16"/>
        </w:rPr>
        <w:t>La présente décision peut faire l’objet d’un recours gracieux formé dans un délai de deux mois à compter de sa notification ou de sa mise en ligne sur internet.</w:t>
      </w:r>
    </w:p>
    <w:p w14:paraId="390BF266" w14:textId="77777777" w:rsidR="008655F6" w:rsidRDefault="008655F6">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cs="Times New Roman"/>
          <w:sz w:val="16"/>
          <w:szCs w:val="16"/>
        </w:rPr>
      </w:pPr>
    </w:p>
    <w:p w14:paraId="1A5F0F85"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cs="Times New Roman"/>
          <w:sz w:val="16"/>
          <w:szCs w:val="16"/>
        </w:rPr>
      </w:pPr>
      <w:r>
        <w:rPr>
          <w:rFonts w:ascii="Arial" w:hAnsi="Arial" w:cs="Times New Roman"/>
          <w:sz w:val="16"/>
          <w:szCs w:val="16"/>
        </w:rPr>
        <w:t>Lorsqu’elle soumet un projet à étude d’impact, la présente décision peut également faire l’objet d’un recours contentieux formé dans les mêmes conditions. Sous peine d’irrecevabilité de ce recours, un recours administratif préalable est obligatoire (RAPO) conformément aux dispositions du V de l’article R. 122-3 du code de l’environnement. Ce recours suspend le délai du recours contentieux.</w:t>
      </w:r>
    </w:p>
    <w:p w14:paraId="4BE31A56" w14:textId="77777777" w:rsidR="008655F6" w:rsidRDefault="008655F6">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cs="Times New Roman"/>
          <w:sz w:val="16"/>
          <w:szCs w:val="16"/>
        </w:rPr>
      </w:pPr>
    </w:p>
    <w:p w14:paraId="627637D9"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10035"/>
        </w:tabs>
        <w:ind w:left="3231" w:hanging="3231"/>
        <w:rPr>
          <w:rFonts w:ascii="Arial" w:hAnsi="Arial"/>
          <w:sz w:val="16"/>
          <w:szCs w:val="16"/>
        </w:rPr>
      </w:pPr>
      <w:r>
        <w:rPr>
          <w:rFonts w:ascii="Arial" w:hAnsi="Arial" w:cs="Times New Roman"/>
          <w:sz w:val="16"/>
          <w:szCs w:val="16"/>
        </w:rPr>
        <w:t xml:space="preserve">Le recours gracieux doit être adressé à : </w:t>
      </w:r>
      <w:r>
        <w:rPr>
          <w:rFonts w:ascii="Arial" w:hAnsi="Arial" w:cs="Times New Roman"/>
          <w:b/>
          <w:sz w:val="16"/>
          <w:szCs w:val="16"/>
        </w:rPr>
        <w:t>Mme. la Préfète de la région Centre-Val de Loire</w:t>
      </w:r>
    </w:p>
    <w:p w14:paraId="6C495B2B"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ind w:firstLine="2948"/>
        <w:rPr>
          <w:rFonts w:ascii="Arial" w:hAnsi="Arial" w:cs="Times New Roman"/>
          <w:sz w:val="16"/>
          <w:szCs w:val="16"/>
        </w:rPr>
      </w:pPr>
      <w:r>
        <w:rPr>
          <w:rFonts w:ascii="Arial" w:hAnsi="Arial" w:cs="Times New Roman"/>
          <w:sz w:val="16"/>
          <w:szCs w:val="16"/>
        </w:rPr>
        <w:t>Secrétariat général pour les affaires régionales</w:t>
      </w:r>
    </w:p>
    <w:p w14:paraId="553B6A92"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ind w:firstLine="2948"/>
        <w:rPr>
          <w:rFonts w:ascii="Arial" w:hAnsi="Arial" w:cs="Times New Roman"/>
          <w:sz w:val="16"/>
          <w:szCs w:val="16"/>
        </w:rPr>
      </w:pPr>
      <w:r>
        <w:rPr>
          <w:rFonts w:ascii="Arial" w:hAnsi="Arial" w:cs="Times New Roman"/>
          <w:sz w:val="16"/>
          <w:szCs w:val="16"/>
        </w:rPr>
        <w:t>181, rue de Bourgogne 45042 ORLEANS CEDEX ;</w:t>
      </w:r>
    </w:p>
    <w:p w14:paraId="637436E2" w14:textId="77777777" w:rsidR="008655F6" w:rsidRDefault="008655F6">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cs="Times New Roman"/>
          <w:sz w:val="16"/>
          <w:szCs w:val="16"/>
        </w:rPr>
      </w:pPr>
    </w:p>
    <w:p w14:paraId="7C6A5FC1"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sz w:val="16"/>
          <w:szCs w:val="16"/>
        </w:rPr>
      </w:pPr>
      <w:r>
        <w:rPr>
          <w:rFonts w:ascii="Arial" w:hAnsi="Arial" w:cs="Times New Roman"/>
          <w:sz w:val="16"/>
          <w:szCs w:val="16"/>
        </w:rPr>
        <w:t xml:space="preserve">Le recours administratif préalable obligatoire (RAPO) doit être adressé : </w:t>
      </w:r>
      <w:r>
        <w:rPr>
          <w:rFonts w:ascii="Arial" w:hAnsi="Arial" w:cs="Times New Roman"/>
          <w:b/>
          <w:sz w:val="16"/>
          <w:szCs w:val="16"/>
        </w:rPr>
        <w:t>au(x) ministre(s) concerné(s) ;</w:t>
      </w:r>
    </w:p>
    <w:p w14:paraId="17E85F49" w14:textId="77777777" w:rsidR="008655F6" w:rsidRDefault="008655F6">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cs="Times New Roman"/>
          <w:sz w:val="16"/>
          <w:szCs w:val="16"/>
        </w:rPr>
      </w:pPr>
    </w:p>
    <w:p w14:paraId="489C23D9"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sz w:val="16"/>
          <w:szCs w:val="16"/>
        </w:rPr>
      </w:pPr>
      <w:r>
        <w:rPr>
          <w:rFonts w:ascii="Arial" w:hAnsi="Arial" w:cs="Times New Roman"/>
          <w:sz w:val="16"/>
          <w:szCs w:val="16"/>
        </w:rPr>
        <w:t xml:space="preserve">Le recours contentieux doit être adressé au : </w:t>
      </w:r>
      <w:r>
        <w:rPr>
          <w:rFonts w:ascii="Arial" w:hAnsi="Arial" w:cs="Times New Roman"/>
          <w:b/>
          <w:bCs/>
          <w:sz w:val="16"/>
          <w:szCs w:val="16"/>
        </w:rPr>
        <w:t>Tr</w:t>
      </w:r>
      <w:r>
        <w:rPr>
          <w:rFonts w:ascii="Arial" w:hAnsi="Arial" w:cs="Times New Roman"/>
          <w:b/>
          <w:sz w:val="16"/>
          <w:szCs w:val="16"/>
        </w:rPr>
        <w:t>ibunal administratif</w:t>
      </w:r>
    </w:p>
    <w:p w14:paraId="29181BBE"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ind w:firstLine="3231"/>
        <w:jc w:val="both"/>
        <w:rPr>
          <w:rFonts w:ascii="Arial" w:hAnsi="Arial" w:cs="Times New Roman"/>
          <w:sz w:val="16"/>
          <w:szCs w:val="16"/>
        </w:rPr>
      </w:pPr>
      <w:r>
        <w:rPr>
          <w:rFonts w:ascii="Arial" w:hAnsi="Arial" w:cs="Times New Roman"/>
          <w:sz w:val="16"/>
          <w:szCs w:val="16"/>
        </w:rPr>
        <w:t>28, rue de la Bretonnerie</w:t>
      </w:r>
    </w:p>
    <w:p w14:paraId="1CED0EAF"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ind w:firstLine="3231"/>
        <w:jc w:val="both"/>
        <w:rPr>
          <w:rFonts w:ascii="Arial" w:hAnsi="Arial" w:cs="Times New Roman"/>
          <w:sz w:val="16"/>
          <w:szCs w:val="16"/>
        </w:rPr>
      </w:pPr>
      <w:r>
        <w:rPr>
          <w:rFonts w:ascii="Arial" w:hAnsi="Arial" w:cs="Times New Roman"/>
          <w:sz w:val="16"/>
          <w:szCs w:val="16"/>
        </w:rPr>
        <w:t>45057 ORLEANS CEDEX 1.</w:t>
      </w:r>
    </w:p>
    <w:p w14:paraId="4D590E10" w14:textId="77777777" w:rsidR="008655F6" w:rsidRDefault="008655F6">
      <w:pPr>
        <w:pStyle w:val="Standard"/>
        <w:pBdr>
          <w:top w:val="single" w:sz="4" w:space="1" w:color="000000"/>
          <w:left w:val="single" w:sz="4" w:space="4" w:color="000000"/>
          <w:bottom w:val="single" w:sz="4" w:space="1" w:color="000000"/>
          <w:right w:val="single" w:sz="4" w:space="4" w:color="000000"/>
        </w:pBdr>
        <w:tabs>
          <w:tab w:val="center" w:pos="6804"/>
        </w:tabs>
        <w:rPr>
          <w:rFonts w:ascii="Arial" w:hAnsi="Arial" w:cs="Times New Roman"/>
          <w:b/>
          <w:bCs/>
          <w:sz w:val="16"/>
          <w:szCs w:val="16"/>
        </w:rPr>
      </w:pPr>
    </w:p>
    <w:p w14:paraId="6C7D6862" w14:textId="77777777" w:rsidR="008655F6" w:rsidRDefault="00AC2C5B">
      <w:pPr>
        <w:pStyle w:val="Standard"/>
        <w:pBdr>
          <w:top w:val="single" w:sz="4" w:space="1" w:color="000000"/>
          <w:left w:val="single" w:sz="4" w:space="4" w:color="000000"/>
          <w:bottom w:val="single" w:sz="4" w:space="1" w:color="000000"/>
          <w:right w:val="single" w:sz="4" w:space="4" w:color="000000"/>
        </w:pBdr>
        <w:tabs>
          <w:tab w:val="center" w:pos="6804"/>
        </w:tabs>
        <w:jc w:val="both"/>
        <w:rPr>
          <w:rFonts w:ascii="Arial" w:hAnsi="Arial" w:cs="Times New Roman"/>
          <w:sz w:val="16"/>
          <w:szCs w:val="16"/>
        </w:rPr>
      </w:pPr>
      <w:r>
        <w:rPr>
          <w:rFonts w:ascii="Arial" w:hAnsi="Arial" w:cs="Times New Roman"/>
          <w:b/>
          <w:bCs/>
          <w:sz w:val="16"/>
          <w:szCs w:val="16"/>
        </w:rPr>
        <w:t>Le tribunal administratif peut également être saisi par l'application informatique Télérecours accessible par le site Internet :</w:t>
      </w:r>
      <w:r>
        <w:rPr>
          <w:rFonts w:ascii="Arial" w:hAnsi="Arial" w:cs="Times New Roman"/>
          <w:b/>
          <w:bCs/>
          <w:sz w:val="16"/>
          <w:szCs w:val="16"/>
        </w:rPr>
        <w:br/>
      </w:r>
      <w:r>
        <w:rPr>
          <w:rFonts w:ascii="Arial" w:hAnsi="Arial" w:cs="Times New Roman"/>
          <w:b/>
          <w:bCs/>
          <w:color w:val="0000FF"/>
          <w:sz w:val="16"/>
          <w:szCs w:val="16"/>
        </w:rPr>
        <w:t>www.telerecours.fr</w:t>
      </w:r>
    </w:p>
    <w:p w14:paraId="221A5903" w14:textId="77777777" w:rsidR="008655F6" w:rsidRDefault="008655F6">
      <w:pPr>
        <w:pStyle w:val="Standard"/>
      </w:pPr>
    </w:p>
    <w:sectPr w:rsidR="008655F6" w:rsidSect="0006195F">
      <w:footerReference w:type="default" r:id="rId9"/>
      <w:footerReference w:type="first" r:id="rId10"/>
      <w:pgSz w:w="11906" w:h="16838"/>
      <w:pgMar w:top="1560" w:right="964" w:bottom="2421" w:left="964" w:header="720"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98F97" w14:textId="77777777" w:rsidR="002B2AA6" w:rsidRDefault="002B2AA6">
      <w:r>
        <w:separator/>
      </w:r>
    </w:p>
  </w:endnote>
  <w:endnote w:type="continuationSeparator" w:id="0">
    <w:p w14:paraId="2516D2E2" w14:textId="77777777" w:rsidR="002B2AA6" w:rsidRDefault="002B2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OpenSymbol">
    <w:panose1 w:val="05010000000000000000"/>
    <w:charset w:val="00"/>
    <w:family w:val="auto"/>
    <w:pitch w:val="variable"/>
    <w:sig w:usb0="800000AF" w:usb1="1001ECEA" w:usb2="00000000" w:usb3="00000000" w:csb0="80000001" w:csb1="00000000"/>
  </w:font>
  <w:font w:name="Mangal">
    <w:panose1 w:val="00000400000000000000"/>
    <w:charset w:val="00"/>
    <w:family w:val="roman"/>
    <w:pitch w:val="variable"/>
    <w:sig w:usb0="00008003" w:usb1="00000000" w:usb2="00000000" w:usb3="00000000" w:csb0="00000001"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BE6B" w14:textId="77777777" w:rsidR="001E0FFC" w:rsidRDefault="00AC2C5B">
    <w:pPr>
      <w:pStyle w:val="Standard"/>
      <w:jc w:val="center"/>
      <w:rPr>
        <w:rFonts w:ascii="Marianne" w:hAnsi="Marianne"/>
        <w:color w:val="999999"/>
        <w:sz w:val="16"/>
        <w:szCs w:val="16"/>
      </w:rPr>
    </w:pPr>
    <w:r>
      <w:rPr>
        <w:rFonts w:ascii="Marianne" w:hAnsi="Marianne"/>
        <w:color w:val="999999"/>
        <w:sz w:val="16"/>
        <w:szCs w:val="16"/>
      </w:rPr>
      <w:fldChar w:fldCharType="begin"/>
    </w:r>
    <w:r>
      <w:rPr>
        <w:rFonts w:ascii="Marianne" w:hAnsi="Marianne"/>
        <w:color w:val="999999"/>
        <w:sz w:val="16"/>
        <w:szCs w:val="16"/>
      </w:rPr>
      <w:instrText xml:space="preserve"> PAGE </w:instrText>
    </w:r>
    <w:r>
      <w:rPr>
        <w:rFonts w:ascii="Marianne" w:hAnsi="Marianne"/>
        <w:color w:val="999999"/>
        <w:sz w:val="16"/>
        <w:szCs w:val="16"/>
      </w:rPr>
      <w:fldChar w:fldCharType="separate"/>
    </w:r>
    <w:r>
      <w:rPr>
        <w:rFonts w:ascii="Marianne" w:hAnsi="Marianne"/>
        <w:color w:val="999999"/>
        <w:sz w:val="16"/>
        <w:szCs w:val="16"/>
      </w:rPr>
      <w:t>3</w:t>
    </w:r>
    <w:r>
      <w:rPr>
        <w:rFonts w:ascii="Marianne" w:hAnsi="Marianne"/>
        <w:color w:val="999999"/>
        <w:sz w:val="16"/>
        <w:szCs w:val="16"/>
      </w:rPr>
      <w:fldChar w:fldCharType="end"/>
    </w:r>
    <w:r>
      <w:rPr>
        <w:rFonts w:ascii="Marianne" w:hAnsi="Marianne"/>
        <w:color w:val="999999"/>
        <w:sz w:val="16"/>
        <w:szCs w:val="16"/>
      </w:rPr>
      <w:t xml:space="preserve"> / </w:t>
    </w:r>
    <w:r>
      <w:rPr>
        <w:rFonts w:ascii="Marianne" w:hAnsi="Marianne"/>
        <w:color w:val="999999"/>
        <w:sz w:val="16"/>
        <w:szCs w:val="16"/>
      </w:rPr>
      <w:fldChar w:fldCharType="begin"/>
    </w:r>
    <w:r>
      <w:rPr>
        <w:rFonts w:ascii="Marianne" w:hAnsi="Marianne"/>
        <w:color w:val="999999"/>
        <w:sz w:val="16"/>
        <w:szCs w:val="16"/>
      </w:rPr>
      <w:instrText xml:space="preserve"> NUMPAGES </w:instrText>
    </w:r>
    <w:r>
      <w:rPr>
        <w:rFonts w:ascii="Marianne" w:hAnsi="Marianne"/>
        <w:color w:val="999999"/>
        <w:sz w:val="16"/>
        <w:szCs w:val="16"/>
      </w:rPr>
      <w:fldChar w:fldCharType="separate"/>
    </w:r>
    <w:r>
      <w:rPr>
        <w:rFonts w:ascii="Marianne" w:hAnsi="Marianne"/>
        <w:color w:val="999999"/>
        <w:sz w:val="16"/>
        <w:szCs w:val="16"/>
      </w:rPr>
      <w:t>3</w:t>
    </w:r>
    <w:r>
      <w:rPr>
        <w:rFonts w:ascii="Marianne" w:hAnsi="Marianne"/>
        <w:color w:val="999999"/>
        <w:sz w:val="16"/>
        <w:szCs w:val="16"/>
      </w:rPr>
      <w:fldChar w:fldCharType="end"/>
    </w:r>
  </w:p>
  <w:p w14:paraId="5A7FF599" w14:textId="77777777" w:rsidR="001E0FFC" w:rsidRDefault="00AC2C5B">
    <w:pPr>
      <w:pStyle w:val="Pieddepage"/>
      <w:jc w:val="center"/>
      <w:rPr>
        <w:rFonts w:ascii="Marianne" w:hAnsi="Marianne"/>
        <w:color w:val="999999"/>
        <w:sz w:val="16"/>
        <w:szCs w:val="16"/>
      </w:rPr>
    </w:pPr>
    <w:r>
      <w:rPr>
        <w:rFonts w:ascii="Marianne" w:hAnsi="Marianne"/>
        <w:color w:val="999999"/>
        <w:sz w:val="16"/>
        <w:szCs w:val="16"/>
      </w:rPr>
      <w:t>Préfecture de la région Centre-Val de Loire – 181, rue de Bourgogne – 45042 ORLÉANS CEDEX 1</w:t>
    </w:r>
  </w:p>
  <w:p w14:paraId="79FDC99E" w14:textId="77777777" w:rsidR="001E0FFC" w:rsidRDefault="00AC2C5B">
    <w:pPr>
      <w:pStyle w:val="Pieddepage"/>
      <w:jc w:val="center"/>
      <w:rPr>
        <w:rFonts w:ascii="Marianne" w:hAnsi="Marianne"/>
        <w:color w:val="999999"/>
        <w:sz w:val="16"/>
        <w:szCs w:val="16"/>
      </w:rPr>
    </w:pPr>
    <w:r>
      <w:rPr>
        <w:rFonts w:ascii="Marianne" w:hAnsi="Marianne"/>
        <w:color w:val="999999"/>
        <w:sz w:val="16"/>
        <w:szCs w:val="16"/>
      </w:rPr>
      <w:t>Tél. (standard) 02 38 91 45 45 – www.prefectures-regions.gouv.fr/centre-val-de-loire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4413" w14:textId="77777777" w:rsidR="001E0FFC" w:rsidRDefault="00AC2C5B">
    <w:pPr>
      <w:pStyle w:val="Standard"/>
      <w:jc w:val="center"/>
      <w:rPr>
        <w:rFonts w:ascii="Marianne" w:hAnsi="Marianne"/>
        <w:color w:val="999999"/>
        <w:sz w:val="16"/>
        <w:szCs w:val="16"/>
      </w:rPr>
    </w:pPr>
    <w:r>
      <w:rPr>
        <w:rFonts w:ascii="Marianne" w:hAnsi="Marianne"/>
        <w:color w:val="999999"/>
        <w:sz w:val="16"/>
        <w:szCs w:val="16"/>
      </w:rPr>
      <w:fldChar w:fldCharType="begin"/>
    </w:r>
    <w:r>
      <w:rPr>
        <w:rFonts w:ascii="Marianne" w:hAnsi="Marianne"/>
        <w:color w:val="999999"/>
        <w:sz w:val="16"/>
        <w:szCs w:val="16"/>
      </w:rPr>
      <w:instrText xml:space="preserve"> PAGE </w:instrText>
    </w:r>
    <w:r>
      <w:rPr>
        <w:rFonts w:ascii="Marianne" w:hAnsi="Marianne"/>
        <w:color w:val="999999"/>
        <w:sz w:val="16"/>
        <w:szCs w:val="16"/>
      </w:rPr>
      <w:fldChar w:fldCharType="separate"/>
    </w:r>
    <w:r>
      <w:rPr>
        <w:rFonts w:ascii="Marianne" w:hAnsi="Marianne"/>
        <w:color w:val="999999"/>
        <w:sz w:val="16"/>
        <w:szCs w:val="16"/>
      </w:rPr>
      <w:t>2</w:t>
    </w:r>
    <w:r>
      <w:rPr>
        <w:rFonts w:ascii="Marianne" w:hAnsi="Marianne"/>
        <w:color w:val="999999"/>
        <w:sz w:val="16"/>
        <w:szCs w:val="16"/>
      </w:rPr>
      <w:fldChar w:fldCharType="end"/>
    </w:r>
    <w:r>
      <w:rPr>
        <w:rFonts w:ascii="Marianne" w:hAnsi="Marianne"/>
        <w:color w:val="999999"/>
        <w:sz w:val="16"/>
        <w:szCs w:val="16"/>
      </w:rPr>
      <w:t xml:space="preserve"> / </w:t>
    </w:r>
    <w:r>
      <w:rPr>
        <w:rFonts w:ascii="Marianne" w:hAnsi="Marianne"/>
        <w:color w:val="999999"/>
        <w:sz w:val="16"/>
        <w:szCs w:val="16"/>
      </w:rPr>
      <w:fldChar w:fldCharType="begin"/>
    </w:r>
    <w:r>
      <w:rPr>
        <w:rFonts w:ascii="Marianne" w:hAnsi="Marianne"/>
        <w:color w:val="999999"/>
        <w:sz w:val="16"/>
        <w:szCs w:val="16"/>
      </w:rPr>
      <w:instrText xml:space="preserve"> NUMPAGES </w:instrText>
    </w:r>
    <w:r>
      <w:rPr>
        <w:rFonts w:ascii="Marianne" w:hAnsi="Marianne"/>
        <w:color w:val="999999"/>
        <w:sz w:val="16"/>
        <w:szCs w:val="16"/>
      </w:rPr>
      <w:fldChar w:fldCharType="separate"/>
    </w:r>
    <w:r>
      <w:rPr>
        <w:rFonts w:ascii="Marianne" w:hAnsi="Marianne"/>
        <w:color w:val="999999"/>
        <w:sz w:val="16"/>
        <w:szCs w:val="16"/>
      </w:rPr>
      <w:t>3</w:t>
    </w:r>
    <w:r>
      <w:rPr>
        <w:rFonts w:ascii="Marianne" w:hAnsi="Marianne"/>
        <w:color w:val="999999"/>
        <w:sz w:val="16"/>
        <w:szCs w:val="16"/>
      </w:rPr>
      <w:fldChar w:fldCharType="end"/>
    </w:r>
  </w:p>
  <w:p w14:paraId="728548B1" w14:textId="77777777" w:rsidR="001E0FFC" w:rsidRDefault="00AC2C5B">
    <w:pPr>
      <w:pStyle w:val="Pieddepage"/>
      <w:jc w:val="center"/>
      <w:rPr>
        <w:rFonts w:ascii="Marianne" w:hAnsi="Marianne"/>
        <w:color w:val="999999"/>
        <w:sz w:val="16"/>
      </w:rPr>
    </w:pPr>
    <w:r>
      <w:rPr>
        <w:rFonts w:ascii="Marianne" w:hAnsi="Marianne"/>
        <w:color w:val="999999"/>
        <w:sz w:val="16"/>
      </w:rPr>
      <w:t>Préfecture de la région Centre-Val de Loire – 181, rue de Bourgogne – 45042 ORLÉANS CEDEX 1</w:t>
    </w:r>
  </w:p>
  <w:p w14:paraId="7E42AC8D" w14:textId="77777777" w:rsidR="001E0FFC" w:rsidRDefault="00AC2C5B">
    <w:pPr>
      <w:pStyle w:val="Standard"/>
      <w:tabs>
        <w:tab w:val="left" w:pos="4989"/>
      </w:tabs>
      <w:jc w:val="center"/>
      <w:rPr>
        <w:rFonts w:ascii="Marianne" w:hAnsi="Marianne"/>
        <w:color w:val="999999"/>
        <w:sz w:val="16"/>
        <w:szCs w:val="16"/>
      </w:rPr>
    </w:pPr>
    <w:r>
      <w:rPr>
        <w:rFonts w:ascii="Marianne" w:hAnsi="Marianne"/>
        <w:color w:val="999999"/>
        <w:sz w:val="16"/>
        <w:szCs w:val="16"/>
      </w:rPr>
      <w:t>Tél. (standard) 02 38 91 45 45 – www.prefectures-regions.gouv.fr/centre-val-de-loire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B1F6E" w14:textId="77777777" w:rsidR="002B2AA6" w:rsidRDefault="002B2AA6">
      <w:r>
        <w:rPr>
          <w:color w:val="000000"/>
        </w:rPr>
        <w:separator/>
      </w:r>
    </w:p>
  </w:footnote>
  <w:footnote w:type="continuationSeparator" w:id="0">
    <w:p w14:paraId="6D830DD6" w14:textId="77777777" w:rsidR="002B2AA6" w:rsidRDefault="002B2A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0874"/>
    <w:multiLevelType w:val="hybridMultilevel"/>
    <w:tmpl w:val="09684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1657EB"/>
    <w:multiLevelType w:val="multilevel"/>
    <w:tmpl w:val="52D2B036"/>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39691DC4"/>
    <w:multiLevelType w:val="hybridMultilevel"/>
    <w:tmpl w:val="4D844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876447B"/>
    <w:multiLevelType w:val="hybridMultilevel"/>
    <w:tmpl w:val="EA705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9C208C8"/>
    <w:multiLevelType w:val="hybridMultilevel"/>
    <w:tmpl w:val="135037C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5F6"/>
    <w:rsid w:val="00016E72"/>
    <w:rsid w:val="00021C6F"/>
    <w:rsid w:val="00034C6C"/>
    <w:rsid w:val="00056A77"/>
    <w:rsid w:val="00057A78"/>
    <w:rsid w:val="000617F3"/>
    <w:rsid w:val="0006195F"/>
    <w:rsid w:val="00063DB4"/>
    <w:rsid w:val="00067F10"/>
    <w:rsid w:val="00070057"/>
    <w:rsid w:val="000718DC"/>
    <w:rsid w:val="00075FBB"/>
    <w:rsid w:val="00081543"/>
    <w:rsid w:val="000933EA"/>
    <w:rsid w:val="0009494B"/>
    <w:rsid w:val="000A1E2F"/>
    <w:rsid w:val="000B0DD1"/>
    <w:rsid w:val="000B1DCD"/>
    <w:rsid w:val="000B4E4D"/>
    <w:rsid w:val="000E1094"/>
    <w:rsid w:val="000E48F2"/>
    <w:rsid w:val="000F2AC5"/>
    <w:rsid w:val="00112066"/>
    <w:rsid w:val="0012073A"/>
    <w:rsid w:val="00125475"/>
    <w:rsid w:val="001318B1"/>
    <w:rsid w:val="00134344"/>
    <w:rsid w:val="00142878"/>
    <w:rsid w:val="001433C1"/>
    <w:rsid w:val="00147D8E"/>
    <w:rsid w:val="001520A0"/>
    <w:rsid w:val="0015497D"/>
    <w:rsid w:val="00154DF4"/>
    <w:rsid w:val="00165D2C"/>
    <w:rsid w:val="00181B8A"/>
    <w:rsid w:val="001821CE"/>
    <w:rsid w:val="00191E8F"/>
    <w:rsid w:val="00192EE7"/>
    <w:rsid w:val="001A0503"/>
    <w:rsid w:val="001A3495"/>
    <w:rsid w:val="001A5066"/>
    <w:rsid w:val="001B4E1C"/>
    <w:rsid w:val="001B7ACA"/>
    <w:rsid w:val="001C1FE1"/>
    <w:rsid w:val="001C6C90"/>
    <w:rsid w:val="001C7CFB"/>
    <w:rsid w:val="001E070A"/>
    <w:rsid w:val="001F626E"/>
    <w:rsid w:val="0020782C"/>
    <w:rsid w:val="00217D16"/>
    <w:rsid w:val="002269D6"/>
    <w:rsid w:val="00230346"/>
    <w:rsid w:val="00240744"/>
    <w:rsid w:val="00243706"/>
    <w:rsid w:val="00244933"/>
    <w:rsid w:val="00246D9E"/>
    <w:rsid w:val="0026190E"/>
    <w:rsid w:val="002648ED"/>
    <w:rsid w:val="002960BF"/>
    <w:rsid w:val="0029745B"/>
    <w:rsid w:val="002A355A"/>
    <w:rsid w:val="002A73CA"/>
    <w:rsid w:val="002B2AA6"/>
    <w:rsid w:val="002D11C7"/>
    <w:rsid w:val="002D6079"/>
    <w:rsid w:val="002E37E8"/>
    <w:rsid w:val="002E5327"/>
    <w:rsid w:val="002F01FB"/>
    <w:rsid w:val="002F59BC"/>
    <w:rsid w:val="00300C2A"/>
    <w:rsid w:val="00302C35"/>
    <w:rsid w:val="00304A8E"/>
    <w:rsid w:val="00311561"/>
    <w:rsid w:val="003141F0"/>
    <w:rsid w:val="00322C77"/>
    <w:rsid w:val="00332433"/>
    <w:rsid w:val="003331C7"/>
    <w:rsid w:val="003476DC"/>
    <w:rsid w:val="0036390E"/>
    <w:rsid w:val="003644BA"/>
    <w:rsid w:val="003713D5"/>
    <w:rsid w:val="003A712C"/>
    <w:rsid w:val="003A754F"/>
    <w:rsid w:val="003C02E5"/>
    <w:rsid w:val="003C0948"/>
    <w:rsid w:val="003C21DA"/>
    <w:rsid w:val="003D6E6B"/>
    <w:rsid w:val="003E11A8"/>
    <w:rsid w:val="003E5FD0"/>
    <w:rsid w:val="003E6826"/>
    <w:rsid w:val="00407731"/>
    <w:rsid w:val="00412CCA"/>
    <w:rsid w:val="00425320"/>
    <w:rsid w:val="004261E7"/>
    <w:rsid w:val="00450C87"/>
    <w:rsid w:val="00464C87"/>
    <w:rsid w:val="004741A4"/>
    <w:rsid w:val="00480F62"/>
    <w:rsid w:val="004878C3"/>
    <w:rsid w:val="00490D73"/>
    <w:rsid w:val="004A1D1F"/>
    <w:rsid w:val="004A204B"/>
    <w:rsid w:val="004C0173"/>
    <w:rsid w:val="004C1350"/>
    <w:rsid w:val="004C144B"/>
    <w:rsid w:val="004C3D23"/>
    <w:rsid w:val="004C5CEA"/>
    <w:rsid w:val="004E26F8"/>
    <w:rsid w:val="004E3DCA"/>
    <w:rsid w:val="004E5C19"/>
    <w:rsid w:val="004E7414"/>
    <w:rsid w:val="004F0432"/>
    <w:rsid w:val="00500AC7"/>
    <w:rsid w:val="0050127F"/>
    <w:rsid w:val="005042B4"/>
    <w:rsid w:val="00523BFA"/>
    <w:rsid w:val="00526606"/>
    <w:rsid w:val="005307F3"/>
    <w:rsid w:val="00537369"/>
    <w:rsid w:val="00544178"/>
    <w:rsid w:val="00544768"/>
    <w:rsid w:val="00546F86"/>
    <w:rsid w:val="00556CAC"/>
    <w:rsid w:val="0056004F"/>
    <w:rsid w:val="00565091"/>
    <w:rsid w:val="00576658"/>
    <w:rsid w:val="00584904"/>
    <w:rsid w:val="00593239"/>
    <w:rsid w:val="00595EE0"/>
    <w:rsid w:val="005A7973"/>
    <w:rsid w:val="005B422A"/>
    <w:rsid w:val="005C64CA"/>
    <w:rsid w:val="005E4E56"/>
    <w:rsid w:val="005F3BDE"/>
    <w:rsid w:val="005F3C71"/>
    <w:rsid w:val="006079E8"/>
    <w:rsid w:val="006179B4"/>
    <w:rsid w:val="00623DE5"/>
    <w:rsid w:val="006306E8"/>
    <w:rsid w:val="00650BE4"/>
    <w:rsid w:val="00656BB9"/>
    <w:rsid w:val="00657680"/>
    <w:rsid w:val="00660A15"/>
    <w:rsid w:val="00667A8E"/>
    <w:rsid w:val="00670EFF"/>
    <w:rsid w:val="00674D62"/>
    <w:rsid w:val="00686DF7"/>
    <w:rsid w:val="0069037F"/>
    <w:rsid w:val="00690B98"/>
    <w:rsid w:val="006A5A4A"/>
    <w:rsid w:val="006B62C9"/>
    <w:rsid w:val="006C3484"/>
    <w:rsid w:val="006C4C0D"/>
    <w:rsid w:val="006E5540"/>
    <w:rsid w:val="006E7E2F"/>
    <w:rsid w:val="007106DB"/>
    <w:rsid w:val="00713AA9"/>
    <w:rsid w:val="00715237"/>
    <w:rsid w:val="00717EF5"/>
    <w:rsid w:val="007246C7"/>
    <w:rsid w:val="00724D72"/>
    <w:rsid w:val="007273F8"/>
    <w:rsid w:val="00745651"/>
    <w:rsid w:val="00756AEF"/>
    <w:rsid w:val="00767AF3"/>
    <w:rsid w:val="0079121D"/>
    <w:rsid w:val="0079300D"/>
    <w:rsid w:val="00794ABC"/>
    <w:rsid w:val="007A208A"/>
    <w:rsid w:val="007A521E"/>
    <w:rsid w:val="007A713F"/>
    <w:rsid w:val="007D29CA"/>
    <w:rsid w:val="007D671E"/>
    <w:rsid w:val="007E2650"/>
    <w:rsid w:val="007E56C7"/>
    <w:rsid w:val="007E7CD9"/>
    <w:rsid w:val="007F5BA3"/>
    <w:rsid w:val="00805754"/>
    <w:rsid w:val="008223BF"/>
    <w:rsid w:val="0082573D"/>
    <w:rsid w:val="00827199"/>
    <w:rsid w:val="00857DDA"/>
    <w:rsid w:val="008655F6"/>
    <w:rsid w:val="00877837"/>
    <w:rsid w:val="00890374"/>
    <w:rsid w:val="00892164"/>
    <w:rsid w:val="008E699F"/>
    <w:rsid w:val="008E7D84"/>
    <w:rsid w:val="008F3059"/>
    <w:rsid w:val="009039AF"/>
    <w:rsid w:val="00916E58"/>
    <w:rsid w:val="00920CE8"/>
    <w:rsid w:val="00935F7A"/>
    <w:rsid w:val="009370C8"/>
    <w:rsid w:val="00943CFF"/>
    <w:rsid w:val="009475CD"/>
    <w:rsid w:val="00973A58"/>
    <w:rsid w:val="009A3191"/>
    <w:rsid w:val="009A5414"/>
    <w:rsid w:val="009B7944"/>
    <w:rsid w:val="009B7FD8"/>
    <w:rsid w:val="009C7E72"/>
    <w:rsid w:val="009E4390"/>
    <w:rsid w:val="009F2A3D"/>
    <w:rsid w:val="00A009F9"/>
    <w:rsid w:val="00A013CB"/>
    <w:rsid w:val="00A04742"/>
    <w:rsid w:val="00A2335E"/>
    <w:rsid w:val="00A418F5"/>
    <w:rsid w:val="00A41BBB"/>
    <w:rsid w:val="00A8040D"/>
    <w:rsid w:val="00A8159A"/>
    <w:rsid w:val="00A81F66"/>
    <w:rsid w:val="00A86BED"/>
    <w:rsid w:val="00A9718C"/>
    <w:rsid w:val="00A97F7B"/>
    <w:rsid w:val="00AA0685"/>
    <w:rsid w:val="00AA1B7B"/>
    <w:rsid w:val="00AB2128"/>
    <w:rsid w:val="00AB5CDA"/>
    <w:rsid w:val="00AC2C5B"/>
    <w:rsid w:val="00AD0D37"/>
    <w:rsid w:val="00AD3C81"/>
    <w:rsid w:val="00AE0943"/>
    <w:rsid w:val="00AF5BCA"/>
    <w:rsid w:val="00B1194A"/>
    <w:rsid w:val="00B11C2F"/>
    <w:rsid w:val="00B156BE"/>
    <w:rsid w:val="00B17FAA"/>
    <w:rsid w:val="00B301D5"/>
    <w:rsid w:val="00B351DE"/>
    <w:rsid w:val="00B64F26"/>
    <w:rsid w:val="00B6542D"/>
    <w:rsid w:val="00B663A6"/>
    <w:rsid w:val="00B87D88"/>
    <w:rsid w:val="00BA3C2D"/>
    <w:rsid w:val="00BA575D"/>
    <w:rsid w:val="00BA7A88"/>
    <w:rsid w:val="00BB0FC3"/>
    <w:rsid w:val="00BB6257"/>
    <w:rsid w:val="00BD0DF1"/>
    <w:rsid w:val="00BD40CB"/>
    <w:rsid w:val="00BD73B2"/>
    <w:rsid w:val="00BF3066"/>
    <w:rsid w:val="00C06856"/>
    <w:rsid w:val="00C0737D"/>
    <w:rsid w:val="00C10124"/>
    <w:rsid w:val="00C14893"/>
    <w:rsid w:val="00C23609"/>
    <w:rsid w:val="00C261E3"/>
    <w:rsid w:val="00C42B05"/>
    <w:rsid w:val="00C51611"/>
    <w:rsid w:val="00C55D34"/>
    <w:rsid w:val="00C65934"/>
    <w:rsid w:val="00C82435"/>
    <w:rsid w:val="00C82AFB"/>
    <w:rsid w:val="00C9390C"/>
    <w:rsid w:val="00CA273F"/>
    <w:rsid w:val="00CC0CD0"/>
    <w:rsid w:val="00CC1144"/>
    <w:rsid w:val="00CE023D"/>
    <w:rsid w:val="00CE3140"/>
    <w:rsid w:val="00CE3B70"/>
    <w:rsid w:val="00CF24C0"/>
    <w:rsid w:val="00CF366A"/>
    <w:rsid w:val="00CF5CF9"/>
    <w:rsid w:val="00CF5D82"/>
    <w:rsid w:val="00D1459D"/>
    <w:rsid w:val="00D26A26"/>
    <w:rsid w:val="00D32C08"/>
    <w:rsid w:val="00D37AD7"/>
    <w:rsid w:val="00D424CF"/>
    <w:rsid w:val="00D51453"/>
    <w:rsid w:val="00D51CE7"/>
    <w:rsid w:val="00D6072D"/>
    <w:rsid w:val="00D60E55"/>
    <w:rsid w:val="00D642A9"/>
    <w:rsid w:val="00D70F2E"/>
    <w:rsid w:val="00D72153"/>
    <w:rsid w:val="00D72574"/>
    <w:rsid w:val="00D7679E"/>
    <w:rsid w:val="00D82029"/>
    <w:rsid w:val="00D82972"/>
    <w:rsid w:val="00D841A6"/>
    <w:rsid w:val="00D84A1F"/>
    <w:rsid w:val="00D944A3"/>
    <w:rsid w:val="00DA6151"/>
    <w:rsid w:val="00DB2C57"/>
    <w:rsid w:val="00DB415C"/>
    <w:rsid w:val="00DB6FE2"/>
    <w:rsid w:val="00DC1C3C"/>
    <w:rsid w:val="00DC6ED5"/>
    <w:rsid w:val="00DF711E"/>
    <w:rsid w:val="00E13240"/>
    <w:rsid w:val="00E14A9C"/>
    <w:rsid w:val="00E61699"/>
    <w:rsid w:val="00E616E8"/>
    <w:rsid w:val="00E63EC4"/>
    <w:rsid w:val="00E658BF"/>
    <w:rsid w:val="00EA7622"/>
    <w:rsid w:val="00EB1C34"/>
    <w:rsid w:val="00EB1E42"/>
    <w:rsid w:val="00EC2604"/>
    <w:rsid w:val="00EC5544"/>
    <w:rsid w:val="00EC5A7D"/>
    <w:rsid w:val="00EE6A37"/>
    <w:rsid w:val="00EF0585"/>
    <w:rsid w:val="00EF1891"/>
    <w:rsid w:val="00F01DCE"/>
    <w:rsid w:val="00F03205"/>
    <w:rsid w:val="00F03B63"/>
    <w:rsid w:val="00F12908"/>
    <w:rsid w:val="00F170C1"/>
    <w:rsid w:val="00F20517"/>
    <w:rsid w:val="00F36E05"/>
    <w:rsid w:val="00F430FA"/>
    <w:rsid w:val="00F50BC0"/>
    <w:rsid w:val="00F53B8C"/>
    <w:rsid w:val="00F63A28"/>
    <w:rsid w:val="00F659D6"/>
    <w:rsid w:val="00F66484"/>
    <w:rsid w:val="00F70D93"/>
    <w:rsid w:val="00F72D12"/>
    <w:rsid w:val="00F74121"/>
    <w:rsid w:val="00F86783"/>
    <w:rsid w:val="00F87F31"/>
    <w:rsid w:val="00F940A5"/>
    <w:rsid w:val="00F95229"/>
    <w:rsid w:val="00FC14D9"/>
    <w:rsid w:val="00FC5DDF"/>
    <w:rsid w:val="00FD43EE"/>
    <w:rsid w:val="00FD5D1D"/>
    <w:rsid w:val="00FD7BEF"/>
    <w:rsid w:val="00FE080E"/>
    <w:rsid w:val="00FE198F"/>
    <w:rsid w:val="00FE55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245D2"/>
  <w15:docId w15:val="{316AC59F-C87E-4965-A264-C5ADC8BE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989"/>
        <w:tab w:val="right" w:pos="9978"/>
      </w:tabs>
    </w:pPr>
  </w:style>
  <w:style w:type="paragraph" w:styleId="En-tte">
    <w:name w:val="header"/>
    <w:basedOn w:val="Standard"/>
    <w:pPr>
      <w:suppressLineNumbers/>
      <w:tabs>
        <w:tab w:val="center" w:pos="4989"/>
        <w:tab w:val="right" w:pos="9978"/>
      </w:tabs>
    </w:pPr>
  </w:style>
  <w:style w:type="paragraph" w:customStyle="1" w:styleId="Headerleft">
    <w:name w:val="Header left"/>
    <w:basedOn w:val="Standard"/>
    <w:pPr>
      <w:suppressLineNumbers/>
      <w:tabs>
        <w:tab w:val="center" w:pos="4989"/>
        <w:tab w:val="right" w:pos="9978"/>
      </w:tabs>
    </w:pPr>
  </w:style>
  <w:style w:type="paragraph" w:styleId="Corpsdetexte2">
    <w:name w:val="Body Text 2"/>
    <w:basedOn w:val="Standard"/>
    <w:pPr>
      <w:ind w:left="567" w:firstLine="1134"/>
      <w:jc w:val="both"/>
    </w:pPr>
  </w:style>
  <w:style w:type="paragraph" w:customStyle="1" w:styleId="ListContents">
    <w:name w:val="List Contents"/>
    <w:basedOn w:val="Standard"/>
    <w:pPr>
      <w:ind w:left="567"/>
    </w:p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Character20style">
    <w:name w:val="Character_20_style"/>
  </w:style>
  <w:style w:type="character" w:customStyle="1" w:styleId="FootnoteSymbol">
    <w:name w:val="Footnote Symbol"/>
  </w:style>
  <w:style w:type="character" w:customStyle="1" w:styleId="EndnoteSymbol">
    <w:name w:val="Endnote Symbol"/>
  </w:style>
  <w:style w:type="character" w:customStyle="1" w:styleId="VisitedInternetLink">
    <w:name w:val="Visited Internet Link"/>
    <w:rPr>
      <w:color w:val="800000"/>
      <w:u w:val="single"/>
    </w:rPr>
  </w:style>
  <w:style w:type="numbering" w:customStyle="1" w:styleId="WW8Num1">
    <w:name w:val="WW8Num1"/>
    <w:basedOn w:val="Aucuneliste"/>
    <w:pPr>
      <w:numPr>
        <w:numId w:val="1"/>
      </w:numPr>
    </w:pPr>
  </w:style>
  <w:style w:type="character" w:styleId="Marquedecommentaire">
    <w:name w:val="annotation reference"/>
    <w:basedOn w:val="Policepardfaut"/>
    <w:uiPriority w:val="99"/>
    <w:semiHidden/>
    <w:unhideWhenUsed/>
    <w:rsid w:val="00FE080E"/>
    <w:rPr>
      <w:sz w:val="16"/>
      <w:szCs w:val="16"/>
    </w:rPr>
  </w:style>
  <w:style w:type="paragraph" w:styleId="Commentaire">
    <w:name w:val="annotation text"/>
    <w:basedOn w:val="Normal"/>
    <w:link w:val="CommentaireCar"/>
    <w:uiPriority w:val="99"/>
    <w:semiHidden/>
    <w:unhideWhenUsed/>
    <w:rsid w:val="00FE080E"/>
    <w:rPr>
      <w:rFonts w:cs="Mangal"/>
      <w:sz w:val="20"/>
      <w:szCs w:val="18"/>
    </w:rPr>
  </w:style>
  <w:style w:type="character" w:customStyle="1" w:styleId="CommentaireCar">
    <w:name w:val="Commentaire Car"/>
    <w:basedOn w:val="Policepardfaut"/>
    <w:link w:val="Commentaire"/>
    <w:uiPriority w:val="99"/>
    <w:semiHidden/>
    <w:rsid w:val="00FE080E"/>
    <w:rPr>
      <w:rFonts w:cs="Mangal"/>
      <w:sz w:val="20"/>
      <w:szCs w:val="18"/>
    </w:rPr>
  </w:style>
  <w:style w:type="paragraph" w:styleId="Objetducommentaire">
    <w:name w:val="annotation subject"/>
    <w:basedOn w:val="Commentaire"/>
    <w:next w:val="Commentaire"/>
    <w:link w:val="ObjetducommentaireCar"/>
    <w:uiPriority w:val="99"/>
    <w:semiHidden/>
    <w:unhideWhenUsed/>
    <w:rsid w:val="00FE080E"/>
    <w:rPr>
      <w:b/>
      <w:bCs/>
    </w:rPr>
  </w:style>
  <w:style w:type="character" w:customStyle="1" w:styleId="ObjetducommentaireCar">
    <w:name w:val="Objet du commentaire Car"/>
    <w:basedOn w:val="CommentaireCar"/>
    <w:link w:val="Objetducommentaire"/>
    <w:uiPriority w:val="99"/>
    <w:semiHidden/>
    <w:rsid w:val="00FE080E"/>
    <w:rPr>
      <w:rFonts w:cs="Mangal"/>
      <w:b/>
      <w:bCs/>
      <w:sz w:val="20"/>
      <w:szCs w:val="18"/>
    </w:rPr>
  </w:style>
  <w:style w:type="paragraph" w:styleId="NormalWeb">
    <w:name w:val="Normal (Web)"/>
    <w:basedOn w:val="Normal"/>
    <w:uiPriority w:val="99"/>
    <w:unhideWhenUsed/>
    <w:rsid w:val="001821CE"/>
    <w:pPr>
      <w:suppressAutoHyphens w:val="0"/>
      <w:autoSpaceDN/>
      <w:spacing w:before="100" w:beforeAutospacing="1" w:after="142" w:line="288" w:lineRule="auto"/>
      <w:textAlignment w:val="auto"/>
    </w:pPr>
    <w:rPr>
      <w:rFonts w:ascii="Times New Roman" w:eastAsia="Times New Roman" w:hAnsi="Times New Roman" w:cs="Times New Roman"/>
      <w:kern w:val="0"/>
      <w:lang w:eastAsia="fr-FR" w:bidi="ar-SA"/>
    </w:rPr>
  </w:style>
  <w:style w:type="character" w:customStyle="1" w:styleId="bcx2">
    <w:name w:val="bcx2"/>
    <w:basedOn w:val="Policepardfaut"/>
    <w:rsid w:val="00537369"/>
  </w:style>
  <w:style w:type="character" w:styleId="Lienhypertexte">
    <w:name w:val="Hyperlink"/>
    <w:basedOn w:val="Policepardfaut"/>
    <w:uiPriority w:val="99"/>
    <w:unhideWhenUsed/>
    <w:rsid w:val="007A521E"/>
    <w:rPr>
      <w:color w:val="0563C1" w:themeColor="hyperlink"/>
      <w:u w:val="single"/>
    </w:rPr>
  </w:style>
  <w:style w:type="character" w:styleId="Mentionnonrsolue">
    <w:name w:val="Unresolved Mention"/>
    <w:basedOn w:val="Policepardfaut"/>
    <w:uiPriority w:val="99"/>
    <w:semiHidden/>
    <w:unhideWhenUsed/>
    <w:rsid w:val="007A521E"/>
    <w:rPr>
      <w:color w:val="605E5C"/>
      <w:shd w:val="clear" w:color="auto" w:fill="E1DFDD"/>
    </w:rPr>
  </w:style>
  <w:style w:type="character" w:styleId="Accentuation">
    <w:name w:val="Emphasis"/>
    <w:basedOn w:val="Policepardfaut"/>
    <w:uiPriority w:val="20"/>
    <w:qFormat/>
    <w:rsid w:val="0012073A"/>
    <w:rPr>
      <w:i/>
      <w:iCs/>
    </w:rPr>
  </w:style>
  <w:style w:type="character" w:customStyle="1" w:styleId="hgkelc">
    <w:name w:val="hgkelc"/>
    <w:basedOn w:val="Policepardfaut"/>
    <w:rsid w:val="00063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611858">
      <w:bodyDiv w:val="1"/>
      <w:marLeft w:val="0"/>
      <w:marRight w:val="0"/>
      <w:marTop w:val="0"/>
      <w:marBottom w:val="0"/>
      <w:divBdr>
        <w:top w:val="none" w:sz="0" w:space="0" w:color="auto"/>
        <w:left w:val="none" w:sz="0" w:space="0" w:color="auto"/>
        <w:bottom w:val="none" w:sz="0" w:space="0" w:color="auto"/>
        <w:right w:val="none" w:sz="0" w:space="0" w:color="auto"/>
      </w:divBdr>
    </w:div>
    <w:div w:id="1315334225">
      <w:bodyDiv w:val="1"/>
      <w:marLeft w:val="0"/>
      <w:marRight w:val="0"/>
      <w:marTop w:val="0"/>
      <w:marBottom w:val="0"/>
      <w:divBdr>
        <w:top w:val="none" w:sz="0" w:space="0" w:color="auto"/>
        <w:left w:val="none" w:sz="0" w:space="0" w:color="auto"/>
        <w:bottom w:val="none" w:sz="0" w:space="0" w:color="auto"/>
        <w:right w:val="none" w:sz="0" w:space="0" w:color="auto"/>
      </w:divBdr>
    </w:div>
    <w:div w:id="1791511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832EE-C19B-4510-B8C4-A286F03CE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5665</TotalTime>
  <Pages>4</Pages>
  <Words>984</Words>
  <Characters>5413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BRUNEAU Maxine</dc:creator>
  <cp:lastModifiedBy>SANTUNE Mathieu</cp:lastModifiedBy>
  <cp:revision>188</cp:revision>
  <dcterms:created xsi:type="dcterms:W3CDTF">2024-03-22T09:31:00Z</dcterms:created>
  <dcterms:modified xsi:type="dcterms:W3CDTF">2024-12-09T14:04:00Z</dcterms:modified>
</cp:coreProperties>
</file>