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B8128" w14:textId="77777777" w:rsidR="0079300D" w:rsidRDefault="0079300D">
      <w:pPr>
        <w:pStyle w:val="Standard"/>
        <w:jc w:val="center"/>
        <w:rPr>
          <w:rFonts w:ascii="Marianne" w:hAnsi="Marianne"/>
          <w:caps/>
        </w:rPr>
      </w:pPr>
    </w:p>
    <w:p w14:paraId="2CFCB237" w14:textId="77777777" w:rsidR="0079300D" w:rsidRDefault="0079300D">
      <w:pPr>
        <w:pStyle w:val="Standard"/>
        <w:jc w:val="center"/>
        <w:rPr>
          <w:rFonts w:ascii="Marianne" w:hAnsi="Marianne"/>
          <w:caps/>
        </w:rPr>
      </w:pPr>
    </w:p>
    <w:p w14:paraId="42A42BE0" w14:textId="77777777" w:rsidR="0079300D" w:rsidRDefault="0079300D">
      <w:pPr>
        <w:pStyle w:val="Standard"/>
        <w:jc w:val="center"/>
        <w:rPr>
          <w:rFonts w:ascii="Marianne" w:hAnsi="Marianne"/>
          <w:caps/>
        </w:rPr>
      </w:pPr>
    </w:p>
    <w:p w14:paraId="7AE02CFE" w14:textId="051A8465" w:rsidR="0079300D" w:rsidRDefault="0079300D">
      <w:pPr>
        <w:pStyle w:val="Standard"/>
        <w:jc w:val="center"/>
        <w:rPr>
          <w:rFonts w:ascii="Marianne" w:hAnsi="Marianne"/>
          <w:caps/>
        </w:rPr>
      </w:pPr>
    </w:p>
    <w:p w14:paraId="6555CF7C" w14:textId="77777777" w:rsidR="00CE023D" w:rsidRDefault="00CE023D">
      <w:pPr>
        <w:pStyle w:val="Standard"/>
        <w:jc w:val="center"/>
        <w:rPr>
          <w:rFonts w:ascii="Marianne" w:hAnsi="Marianne"/>
          <w:caps/>
        </w:rPr>
      </w:pPr>
    </w:p>
    <w:p w14:paraId="7E97629F" w14:textId="2F340CEA" w:rsidR="008655F6" w:rsidRDefault="00AC2C5B">
      <w:pPr>
        <w:pStyle w:val="Standard"/>
        <w:jc w:val="center"/>
        <w:rPr>
          <w:rFonts w:ascii="Marianne" w:hAnsi="Marianne"/>
          <w:caps/>
        </w:rPr>
      </w:pPr>
      <w:r>
        <w:rPr>
          <w:noProof/>
        </w:rPr>
        <mc:AlternateContent>
          <mc:Choice Requires="wps">
            <w:drawing>
              <wp:anchor distT="0" distB="0" distL="114300" distR="114300" simplePos="0" relativeHeight="251658240" behindDoc="0" locked="0" layoutInCell="1" allowOverlap="1" wp14:anchorId="67D580A9" wp14:editId="04B5B28F">
                <wp:simplePos x="0" y="0"/>
                <wp:positionH relativeFrom="margin">
                  <wp:posOffset>2731680</wp:posOffset>
                </wp:positionH>
                <wp:positionV relativeFrom="page">
                  <wp:posOffset>736559</wp:posOffset>
                </wp:positionV>
                <wp:extent cx="3603240" cy="517319"/>
                <wp:effectExtent l="0" t="0" r="16260" b="16081"/>
                <wp:wrapTopAndBottom/>
                <wp:docPr id="1" name="Forme1"/>
                <wp:cNvGraphicFramePr/>
                <a:graphic xmlns:a="http://schemas.openxmlformats.org/drawingml/2006/main">
                  <a:graphicData uri="http://schemas.microsoft.com/office/word/2010/wordprocessingShape">
                    <wps:wsp>
                      <wps:cNvSpPr txBox="1"/>
                      <wps:spPr>
                        <a:xfrm>
                          <a:off x="0" y="0"/>
                          <a:ext cx="3603240" cy="517319"/>
                        </a:xfrm>
                        <a:prstGeom prst="rect">
                          <a:avLst/>
                        </a:prstGeom>
                        <a:noFill/>
                        <a:ln>
                          <a:noFill/>
                        </a:ln>
                      </wps:spPr>
                      <wps:txbx>
                        <w:txbxContent>
                          <w:p w14:paraId="5EAB909C" w14:textId="77777777" w:rsidR="008655F6" w:rsidRDefault="00AC2C5B">
                            <w:pPr>
                              <w:jc w:val="right"/>
                            </w:pPr>
                            <w:r>
                              <w:rPr>
                                <w:rFonts w:ascii="Marianne" w:hAnsi="Marianne" w:cs="Marianne"/>
                                <w:b/>
                                <w:bCs/>
                                <w:sz w:val="28"/>
                                <w:szCs w:val="28"/>
                              </w:rPr>
                              <w:t>Direction régionale de l’environnement,</w:t>
                            </w:r>
                          </w:p>
                          <w:p w14:paraId="76D78783" w14:textId="77777777" w:rsidR="008655F6" w:rsidRDefault="00AC2C5B">
                            <w:pPr>
                              <w:jc w:val="right"/>
                            </w:pPr>
                            <w:r>
                              <w:rPr>
                                <w:rFonts w:ascii="Marianne" w:hAnsi="Marianne" w:cs="Marianne"/>
                                <w:b/>
                                <w:bCs/>
                                <w:sz w:val="28"/>
                                <w:szCs w:val="28"/>
                              </w:rPr>
                              <w:t>de l’aménagement et du logement</w:t>
                            </w:r>
                          </w:p>
                        </w:txbxContent>
                      </wps:txbx>
                      <wps:bodyPr vert="horz" wrap="none" lIns="0" tIns="0" rIns="0" bIns="0" compatLnSpc="0">
                        <a:noAutofit/>
                      </wps:bodyPr>
                    </wps:wsp>
                  </a:graphicData>
                </a:graphic>
              </wp:anchor>
            </w:drawing>
          </mc:Choice>
          <mc:Fallback>
            <w:pict>
              <v:shapetype w14:anchorId="67D580A9" id="_x0000_t202" coordsize="21600,21600" o:spt="202" path="m,l,21600r21600,l21600,xe">
                <v:stroke joinstyle="miter"/>
                <v:path gradientshapeok="t" o:connecttype="rect"/>
              </v:shapetype>
              <v:shape id="Forme1" o:spid="_x0000_s1026" type="#_x0000_t202" style="position:absolute;left:0;text-align:left;margin-left:215.1pt;margin-top:58pt;width:283.7pt;height:40.75pt;z-index:251658240;visibility:visible;mso-wrap-style:non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mZswEAAFUDAAAOAAAAZHJzL2Uyb0RvYy54bWysU8Fu2zAMvQ/YPwi6L7KTrWuNOMWGIkOB&#10;YiuQ7gMUWYoFSKIgqbGzrx8lO+nW3YpdZIqkH98jqfXtaA05yhA1uJbWi4oS6QR02h1a+vNp++Ga&#10;kpi467gBJ1t6kpHebt6/Ww++kUvowXQyEARxsRl8S/uUfMNYFL20PC7AS4dBBcHyhNdwYF3gA6Jb&#10;w5ZVdcUGCJ0PIGSM6L2bgnRT8JWSIv1QKspETEuRWypnKOc+n2yz5s0hcN9rMdPgb2BhuXZY9AJ1&#10;xxMnz0H/A2W1CBBBpYUAy0ApLWTRgGrq6pWaXc+9LFqwOdFf2hT/H6z4fnwMRHc4O0octziiLTZb&#10;1rkzg48NJuw8pqTxK4w5a/ZHdGbBowo2f1EKwTj2+HTpqxwTEehcXVWr5UcMCYx9qj+v6psMw17+&#10;9iGmbxIsyUZLA86ttJMfH2KaUs8puZiDrTYG/bwx7i8HYmYPy9QnitlK436cee+hO6EcXFms00P4&#10;RcmA42+pw/2kxNw77G7elLMRzsb+bODkPE8PbudFTp3qf3lOoHThmitOZWYiOLuidt6zvBx/3kvW&#10;y2vY/AYAAP//AwBQSwMEFAAGAAgAAAAhADtEafffAAAACwEAAA8AAABkcnMvZG93bnJldi54bWxM&#10;j8FOwzAQRO9I/IO1SNyonQJpE+JUCMGRSi1cuDnxNkkbr6PYacPfs5zguDNPszPFZna9OOMYOk8a&#10;koUCgVR721Gj4fPj7W4NIkRD1vSeUMM3BtiU11eFya2/0A7P+9gIDqGQGw1tjEMuZahbdCYs/IDE&#10;3sGPzkQ+x0ba0Vw43PVyqVQqnemIP7RmwJcW69N+choO79vT8XXaqWOj1viVjDhXyVbr25v5+QlE&#10;xDn+wfBbn6tDyZ0qP5ENotfwcK+WjLKRpDyKiSxbpSAqVrLVI8iykP83lD8AAAD//wMAUEsBAi0A&#10;FAAGAAgAAAAhALaDOJL+AAAA4QEAABMAAAAAAAAAAAAAAAAAAAAAAFtDb250ZW50X1R5cGVzXS54&#10;bWxQSwECLQAUAAYACAAAACEAOP0h/9YAAACUAQAACwAAAAAAAAAAAAAAAAAvAQAAX3JlbHMvLnJl&#10;bHNQSwECLQAUAAYACAAAACEA1saJmbMBAABVAwAADgAAAAAAAAAAAAAAAAAuAgAAZHJzL2Uyb0Rv&#10;Yy54bWxQSwECLQAUAAYACAAAACEAO0Rp998AAAALAQAADwAAAAAAAAAAAAAAAAANBAAAZHJzL2Rv&#10;d25yZXYueG1sUEsFBgAAAAAEAAQA8wAAABkFAAAAAA==&#10;" filled="f" stroked="f">
                <v:textbox inset="0,0,0,0">
                  <w:txbxContent>
                    <w:p w14:paraId="5EAB909C" w14:textId="77777777" w:rsidR="008655F6" w:rsidRDefault="00AC2C5B">
                      <w:pPr>
                        <w:jc w:val="right"/>
                      </w:pPr>
                      <w:r>
                        <w:rPr>
                          <w:rFonts w:ascii="Marianne" w:hAnsi="Marianne" w:cs="Marianne"/>
                          <w:b/>
                          <w:bCs/>
                          <w:sz w:val="28"/>
                          <w:szCs w:val="28"/>
                        </w:rPr>
                        <w:t>Direction régionale de l’environnement,</w:t>
                      </w:r>
                    </w:p>
                    <w:p w14:paraId="76D78783" w14:textId="77777777" w:rsidR="008655F6" w:rsidRDefault="00AC2C5B">
                      <w:pPr>
                        <w:jc w:val="right"/>
                      </w:pPr>
                      <w:proofErr w:type="gramStart"/>
                      <w:r>
                        <w:rPr>
                          <w:rFonts w:ascii="Marianne" w:hAnsi="Marianne" w:cs="Marianne"/>
                          <w:b/>
                          <w:bCs/>
                          <w:sz w:val="28"/>
                          <w:szCs w:val="28"/>
                        </w:rPr>
                        <w:t>de</w:t>
                      </w:r>
                      <w:proofErr w:type="gramEnd"/>
                      <w:r>
                        <w:rPr>
                          <w:rFonts w:ascii="Marianne" w:hAnsi="Marianne" w:cs="Marianne"/>
                          <w:b/>
                          <w:bCs/>
                          <w:sz w:val="28"/>
                          <w:szCs w:val="28"/>
                        </w:rPr>
                        <w:t xml:space="preserve"> l’aménagement et du logement</w:t>
                      </w:r>
                    </w:p>
                  </w:txbxContent>
                </v:textbox>
                <w10:wrap type="topAndBottom" anchorx="margin" anchory="page"/>
              </v:shape>
            </w:pict>
          </mc:Fallback>
        </mc:AlternateContent>
      </w:r>
      <w:r>
        <w:rPr>
          <w:rFonts w:ascii="Marianne" w:hAnsi="Marianne"/>
          <w:caps/>
          <w:noProof/>
        </w:rPr>
        <w:drawing>
          <wp:anchor distT="0" distB="0" distL="114300" distR="114300" simplePos="0" relativeHeight="251659264" behindDoc="0" locked="0" layoutInCell="1" allowOverlap="1" wp14:anchorId="498FBF49" wp14:editId="2AAA3B39">
            <wp:simplePos x="0" y="0"/>
            <wp:positionH relativeFrom="page">
              <wp:posOffset>457200</wp:posOffset>
            </wp:positionH>
            <wp:positionV relativeFrom="page">
              <wp:posOffset>457200</wp:posOffset>
            </wp:positionV>
            <wp:extent cx="1493999" cy="1548000"/>
            <wp:effectExtent l="0" t="0" r="0" b="0"/>
            <wp:wrapSquare wrapText="bothSides"/>
            <wp:docPr id="2" name="Image1"/>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8">
                      <a:lum/>
                      <a:alphaModFix/>
                    </a:blip>
                    <a:srcRect/>
                    <a:stretch>
                      <a:fillRect/>
                    </a:stretch>
                  </pic:blipFill>
                  <pic:spPr>
                    <a:xfrm>
                      <a:off x="0" y="0"/>
                      <a:ext cx="1493999" cy="1548000"/>
                    </a:xfrm>
                    <a:prstGeom prst="rect">
                      <a:avLst/>
                    </a:prstGeom>
                  </pic:spPr>
                </pic:pic>
              </a:graphicData>
            </a:graphic>
          </wp:anchor>
        </w:drawing>
      </w:r>
      <w:r>
        <w:rPr>
          <w:rFonts w:ascii="Marianne" w:hAnsi="Marianne"/>
          <w:caps/>
        </w:rPr>
        <w:t>Arrêté</w:t>
      </w:r>
      <w:r>
        <w:rPr>
          <w:rFonts w:ascii="Marianne" w:hAnsi="Marianne"/>
          <w:caps/>
        </w:rPr>
        <w:br/>
      </w:r>
      <w:r>
        <w:rPr>
          <w:rFonts w:ascii="Marianne" w:hAnsi="Marianne"/>
        </w:rPr>
        <w:t>Portant décision après examen au cas par cas</w:t>
      </w:r>
    </w:p>
    <w:p w14:paraId="10AF6C18" w14:textId="2903CC35" w:rsidR="008655F6" w:rsidRDefault="00AC2C5B">
      <w:pPr>
        <w:pStyle w:val="Standard"/>
        <w:jc w:val="center"/>
        <w:rPr>
          <w:rFonts w:ascii="Marianne" w:hAnsi="Marianne"/>
        </w:rPr>
      </w:pPr>
      <w:r>
        <w:rPr>
          <w:rFonts w:ascii="Marianne" w:hAnsi="Marianne"/>
        </w:rPr>
        <w:t xml:space="preserve">de la demande enregistrée sous le numéro </w:t>
      </w:r>
      <w:r w:rsidR="004C3D23" w:rsidRPr="006B6DE4">
        <w:rPr>
          <w:rFonts w:ascii="Marianne" w:hAnsi="Marianne"/>
        </w:rPr>
        <w:t>F024</w:t>
      </w:r>
      <w:r w:rsidR="00124551">
        <w:rPr>
          <w:rFonts w:ascii="Marianne" w:hAnsi="Marianne"/>
        </w:rPr>
        <w:t>24P0</w:t>
      </w:r>
      <w:r w:rsidR="00CF53A0">
        <w:rPr>
          <w:rFonts w:ascii="Marianne" w:hAnsi="Marianne"/>
        </w:rPr>
        <w:t>17</w:t>
      </w:r>
      <w:r w:rsidR="00AD6552">
        <w:rPr>
          <w:rFonts w:ascii="Marianne" w:hAnsi="Marianne"/>
        </w:rPr>
        <w:t>4</w:t>
      </w:r>
    </w:p>
    <w:p w14:paraId="34D291C9" w14:textId="77777777" w:rsidR="008655F6" w:rsidRDefault="00AC2C5B">
      <w:pPr>
        <w:pStyle w:val="Standard"/>
        <w:jc w:val="center"/>
        <w:rPr>
          <w:rFonts w:ascii="Marianne" w:hAnsi="Marianne"/>
        </w:rPr>
      </w:pPr>
      <w:r>
        <w:rPr>
          <w:rFonts w:ascii="Marianne" w:hAnsi="Marianne"/>
        </w:rPr>
        <w:t>en application de l’article R. 122-3 du code de l’environnement</w:t>
      </w:r>
    </w:p>
    <w:p w14:paraId="0D2FA749" w14:textId="77777777" w:rsidR="008655F6" w:rsidRDefault="00AC2C5B">
      <w:pPr>
        <w:pStyle w:val="Standard"/>
        <w:spacing w:before="480" w:after="240"/>
        <w:jc w:val="center"/>
        <w:rPr>
          <w:rFonts w:ascii="Marianne" w:hAnsi="Marianne"/>
        </w:rPr>
      </w:pPr>
      <w:r>
        <w:rPr>
          <w:rFonts w:ascii="Marianne" w:hAnsi="Marianne"/>
        </w:rPr>
        <w:t>La Préfète de la région Centre-Val de Loire</w:t>
      </w:r>
      <w:r>
        <w:rPr>
          <w:rFonts w:ascii="Marianne" w:hAnsi="Marianne"/>
        </w:rPr>
        <w:br/>
        <w:t>Chevalier de la Légion d'Honneur</w:t>
      </w:r>
      <w:r>
        <w:rPr>
          <w:rFonts w:ascii="Marianne" w:hAnsi="Marianne"/>
        </w:rPr>
        <w:br/>
        <w:t>Officier de l’Ordre National du Mérite</w:t>
      </w:r>
    </w:p>
    <w:p w14:paraId="78315822" w14:textId="77777777" w:rsidR="008655F6" w:rsidRDefault="00AC2C5B">
      <w:pPr>
        <w:pStyle w:val="Standard"/>
        <w:spacing w:after="240"/>
        <w:jc w:val="both"/>
        <w:rPr>
          <w:rFonts w:ascii="Marianne" w:hAnsi="Marianne"/>
        </w:rPr>
      </w:pPr>
      <w:r>
        <w:rPr>
          <w:rFonts w:ascii="Marianne" w:hAnsi="Marianne"/>
          <w:b/>
          <w:bCs/>
        </w:rPr>
        <w:t>VU</w:t>
      </w:r>
      <w:r>
        <w:rPr>
          <w:rFonts w:ascii="Marianne" w:hAnsi="Marianne"/>
        </w:rPr>
        <w:t xml:space="preserve"> la directive 2011/92/UE du Parlement Européen et du Conseil du 13 décembre 2011 codifiée concernant l’évaluation des incidences de certains projets publics et privés sur l’environnement, notamment son annexe III ;</w:t>
      </w:r>
    </w:p>
    <w:p w14:paraId="180F0E89" w14:textId="297A3E33" w:rsidR="008655F6" w:rsidRDefault="00AC2C5B">
      <w:pPr>
        <w:pStyle w:val="Standard"/>
        <w:spacing w:after="240"/>
        <w:jc w:val="both"/>
        <w:rPr>
          <w:rFonts w:ascii="Marianne" w:hAnsi="Marianne"/>
        </w:rPr>
      </w:pPr>
      <w:r>
        <w:rPr>
          <w:rFonts w:ascii="Marianne" w:hAnsi="Marianne"/>
          <w:b/>
          <w:bCs/>
        </w:rPr>
        <w:t>VU</w:t>
      </w:r>
      <w:r>
        <w:rPr>
          <w:rFonts w:ascii="Marianne" w:hAnsi="Marianne"/>
        </w:rPr>
        <w:t xml:space="preserve"> le code de l’environnement, notamment ses articles L.</w:t>
      </w:r>
      <w:r w:rsidR="00C95743">
        <w:rPr>
          <w:rFonts w:ascii="Calibri" w:hAnsi="Calibri" w:cs="Calibri"/>
        </w:rPr>
        <w:t> </w:t>
      </w:r>
      <w:r>
        <w:rPr>
          <w:rFonts w:ascii="Marianne" w:hAnsi="Marianne"/>
        </w:rPr>
        <w:t>122-1, R.</w:t>
      </w:r>
      <w:r w:rsidR="00C95743">
        <w:rPr>
          <w:rFonts w:ascii="Calibri" w:hAnsi="Calibri" w:cs="Calibri"/>
        </w:rPr>
        <w:t> </w:t>
      </w:r>
      <w:r>
        <w:rPr>
          <w:rFonts w:ascii="Marianne" w:hAnsi="Marianne"/>
        </w:rPr>
        <w:t>122-2 et R.</w:t>
      </w:r>
      <w:r w:rsidR="00C95743">
        <w:rPr>
          <w:rFonts w:ascii="Calibri" w:hAnsi="Calibri" w:cs="Calibri"/>
        </w:rPr>
        <w:t> </w:t>
      </w:r>
      <w:r>
        <w:rPr>
          <w:rFonts w:ascii="Marianne" w:hAnsi="Marianne"/>
        </w:rPr>
        <w:t>122-3 ;</w:t>
      </w:r>
    </w:p>
    <w:p w14:paraId="14AD4CC1" w14:textId="77777777" w:rsidR="008655F6" w:rsidRDefault="00AC2C5B">
      <w:pPr>
        <w:pStyle w:val="Standard"/>
        <w:spacing w:after="240"/>
        <w:jc w:val="both"/>
        <w:rPr>
          <w:rFonts w:ascii="Marianne" w:hAnsi="Marianne"/>
        </w:rPr>
      </w:pPr>
      <w:r>
        <w:rPr>
          <w:rFonts w:ascii="Marianne" w:hAnsi="Marianne"/>
          <w:b/>
          <w:bCs/>
        </w:rPr>
        <w:t>VU</w:t>
      </w:r>
      <w:r>
        <w:rPr>
          <w:rFonts w:ascii="Marianne" w:hAnsi="Marianne"/>
        </w:rPr>
        <w:t xml:space="preserve"> l’arrêté ministériel du 16 janvier 2023 modifiant l’arrêté du 12 janvier 2017 fixant le modèle du formulaire de la « demande d’examen au cas par cas » en application de l’article R. 122-3-1 du code de l’environnement ;</w:t>
      </w:r>
    </w:p>
    <w:p w14:paraId="1F4FC63F" w14:textId="77777777" w:rsidR="005F1888" w:rsidRPr="005125AF" w:rsidRDefault="005F1888" w:rsidP="005F1888">
      <w:pPr>
        <w:pStyle w:val="Standard"/>
        <w:spacing w:after="240"/>
        <w:jc w:val="both"/>
        <w:rPr>
          <w:rFonts w:ascii="Marianne" w:hAnsi="Marianne"/>
        </w:rPr>
      </w:pPr>
      <w:r w:rsidRPr="005125AF">
        <w:rPr>
          <w:rFonts w:ascii="Marianne" w:hAnsi="Marianne"/>
          <w:b/>
          <w:bCs/>
        </w:rPr>
        <w:t xml:space="preserve">VU </w:t>
      </w:r>
      <w:r w:rsidRPr="005125AF">
        <w:rPr>
          <w:rFonts w:ascii="Marianne" w:hAnsi="Marianne"/>
        </w:rPr>
        <w:t>l’arrêté préfectoral n°</w:t>
      </w:r>
      <w:r w:rsidRPr="005125AF">
        <w:rPr>
          <w:rFonts w:ascii="Marianne" w:hAnsi="Marianne"/>
          <w:kern w:val="0"/>
        </w:rPr>
        <w:t>24-095 du 27 mai 2024.</w:t>
      </w:r>
      <w:r w:rsidRPr="005125AF">
        <w:rPr>
          <w:rFonts w:ascii="Marianne" w:hAnsi="Marianne"/>
        </w:rPr>
        <w:t>portant délégation de signature de la préfète de la région Centre-Val de Loire à Monsieur Hervé BRULÉ, directeur régional de l’environnement, de l’aménagement et du logement de la région Centre-Val de Loire ;</w:t>
      </w:r>
    </w:p>
    <w:p w14:paraId="1A192AC3" w14:textId="21CE3421" w:rsidR="004C3D23" w:rsidRDefault="004C3D23" w:rsidP="004C3D23">
      <w:pPr>
        <w:pStyle w:val="Standard"/>
        <w:spacing w:after="240"/>
        <w:jc w:val="both"/>
        <w:rPr>
          <w:rFonts w:ascii="Marianne" w:hAnsi="Marianne"/>
        </w:rPr>
      </w:pPr>
      <w:r w:rsidRPr="003C1938">
        <w:rPr>
          <w:rFonts w:ascii="Marianne" w:hAnsi="Marianne"/>
          <w:b/>
          <w:bCs/>
        </w:rPr>
        <w:t>VU</w:t>
      </w:r>
      <w:r w:rsidRPr="003C1938">
        <w:rPr>
          <w:rFonts w:ascii="Marianne" w:hAnsi="Marianne"/>
        </w:rPr>
        <w:t xml:space="preserve"> la demande d’examen au cas par</w:t>
      </w:r>
      <w:r>
        <w:rPr>
          <w:rFonts w:ascii="Marianne" w:hAnsi="Marianne"/>
        </w:rPr>
        <w:t xml:space="preserve"> cas enregistrée sous le numéro </w:t>
      </w:r>
      <w:r w:rsidRPr="00A96ED5">
        <w:rPr>
          <w:rFonts w:ascii="Marianne" w:hAnsi="Marianne"/>
        </w:rPr>
        <w:t>F02</w:t>
      </w:r>
      <w:r w:rsidR="00124551" w:rsidRPr="00A96ED5">
        <w:rPr>
          <w:rFonts w:ascii="Marianne" w:hAnsi="Marianne"/>
        </w:rPr>
        <w:t>4</w:t>
      </w:r>
      <w:r w:rsidR="00124551">
        <w:rPr>
          <w:rFonts w:ascii="Marianne" w:hAnsi="Marianne"/>
        </w:rPr>
        <w:t>24P0</w:t>
      </w:r>
      <w:r w:rsidR="00CF53A0">
        <w:rPr>
          <w:rFonts w:ascii="Marianne" w:hAnsi="Marianne"/>
        </w:rPr>
        <w:t>17</w:t>
      </w:r>
      <w:r w:rsidR="00376129">
        <w:rPr>
          <w:rFonts w:ascii="Marianne" w:hAnsi="Marianne"/>
        </w:rPr>
        <w:t>4</w:t>
      </w:r>
      <w:r>
        <w:rPr>
          <w:rFonts w:ascii="Marianne" w:hAnsi="Marianne"/>
        </w:rPr>
        <w:t xml:space="preserve"> relative au </w:t>
      </w:r>
      <w:bookmarkStart w:id="0" w:name="_Hlk154566189"/>
      <w:r>
        <w:rPr>
          <w:rFonts w:ascii="Marianne" w:hAnsi="Marianne"/>
        </w:rPr>
        <w:t xml:space="preserve">projet de </w:t>
      </w:r>
      <w:r w:rsidR="00124551">
        <w:rPr>
          <w:rFonts w:ascii="Marianne" w:hAnsi="Marianne"/>
        </w:rPr>
        <w:t>construction d’une centrale photovoltaïque</w:t>
      </w:r>
      <w:r w:rsidRPr="006B6DE4">
        <w:rPr>
          <w:rFonts w:ascii="Marianne" w:hAnsi="Marianne"/>
        </w:rPr>
        <w:t>, port</w:t>
      </w:r>
      <w:r w:rsidR="006111F2">
        <w:rPr>
          <w:rFonts w:ascii="Marianne" w:hAnsi="Marianne"/>
        </w:rPr>
        <w:t>é</w:t>
      </w:r>
      <w:r w:rsidRPr="006B6DE4">
        <w:rPr>
          <w:rFonts w:ascii="Marianne" w:hAnsi="Marianne"/>
        </w:rPr>
        <w:t xml:space="preserve"> par</w:t>
      </w:r>
      <w:r>
        <w:rPr>
          <w:rFonts w:ascii="Marianne" w:hAnsi="Marianne"/>
        </w:rPr>
        <w:t xml:space="preserve"> </w:t>
      </w:r>
      <w:r w:rsidR="00124551">
        <w:rPr>
          <w:rFonts w:ascii="Marianne" w:hAnsi="Marianne"/>
        </w:rPr>
        <w:t xml:space="preserve">la </w:t>
      </w:r>
      <w:r w:rsidR="005F1888">
        <w:rPr>
          <w:rFonts w:ascii="Marianne" w:hAnsi="Marianne"/>
        </w:rPr>
        <w:t>S</w:t>
      </w:r>
      <w:r w:rsidR="00CF53A0">
        <w:rPr>
          <w:rFonts w:ascii="Marianne" w:hAnsi="Marianne"/>
        </w:rPr>
        <w:t>A</w:t>
      </w:r>
      <w:r w:rsidR="00376129">
        <w:rPr>
          <w:rFonts w:ascii="Marianne" w:hAnsi="Marianne"/>
        </w:rPr>
        <w:t xml:space="preserve"> </w:t>
      </w:r>
      <w:proofErr w:type="spellStart"/>
      <w:r w:rsidR="00376129">
        <w:rPr>
          <w:rFonts w:ascii="Marianne" w:hAnsi="Marianne"/>
        </w:rPr>
        <w:t>UNITe</w:t>
      </w:r>
      <w:proofErr w:type="spellEnd"/>
      <w:r w:rsidR="00587D08">
        <w:rPr>
          <w:rFonts w:ascii="Marianne" w:hAnsi="Marianne"/>
        </w:rPr>
        <w:t>,</w:t>
      </w:r>
      <w:r>
        <w:rPr>
          <w:rFonts w:ascii="Marianne" w:hAnsi="Marianne"/>
        </w:rPr>
        <w:t xml:space="preserve"> </w:t>
      </w:r>
      <w:r w:rsidR="00587D08">
        <w:rPr>
          <w:rFonts w:ascii="Marianne" w:hAnsi="Marianne"/>
        </w:rPr>
        <w:t>au lieu-dit le Bois du Jouhet</w:t>
      </w:r>
      <w:r w:rsidR="00587D08">
        <w:rPr>
          <w:rFonts w:ascii="Marianne" w:hAnsi="Marianne"/>
        </w:rPr>
        <w:t xml:space="preserve"> </w:t>
      </w:r>
      <w:r>
        <w:rPr>
          <w:rFonts w:ascii="Marianne" w:hAnsi="Marianne"/>
        </w:rPr>
        <w:t>s</w:t>
      </w:r>
      <w:r w:rsidRPr="006B6DE4">
        <w:rPr>
          <w:rFonts w:ascii="Marianne" w:hAnsi="Marianne"/>
        </w:rPr>
        <w:t xml:space="preserve">ur la commune de </w:t>
      </w:r>
      <w:r w:rsidR="00376129">
        <w:rPr>
          <w:rFonts w:ascii="Marianne" w:hAnsi="Marianne"/>
        </w:rPr>
        <w:t>Saint-Denis-de-Jouhet</w:t>
      </w:r>
      <w:r w:rsidR="00C95743">
        <w:rPr>
          <w:rFonts w:ascii="Marianne" w:hAnsi="Marianne"/>
        </w:rPr>
        <w:t xml:space="preserve"> </w:t>
      </w:r>
      <w:r w:rsidR="00124551">
        <w:rPr>
          <w:rFonts w:ascii="Marianne" w:hAnsi="Marianne"/>
        </w:rPr>
        <w:t>(</w:t>
      </w:r>
      <w:r w:rsidR="00376129">
        <w:rPr>
          <w:rFonts w:ascii="Marianne" w:hAnsi="Marianne"/>
        </w:rPr>
        <w:t>36</w:t>
      </w:r>
      <w:r w:rsidRPr="006B6DE4">
        <w:rPr>
          <w:rFonts w:ascii="Marianne" w:hAnsi="Marianne"/>
        </w:rPr>
        <w:t>)</w:t>
      </w:r>
      <w:bookmarkEnd w:id="0"/>
      <w:r w:rsidRPr="006B6DE4">
        <w:rPr>
          <w:rFonts w:ascii="Marianne" w:hAnsi="Marianne"/>
        </w:rPr>
        <w:t>,</w:t>
      </w:r>
      <w:r>
        <w:rPr>
          <w:rFonts w:ascii="Marianne" w:hAnsi="Marianne"/>
        </w:rPr>
        <w:t xml:space="preserve"> reçue </w:t>
      </w:r>
      <w:r w:rsidR="00CF53A0">
        <w:rPr>
          <w:rFonts w:ascii="Marianne" w:hAnsi="Marianne"/>
        </w:rPr>
        <w:t>1</w:t>
      </w:r>
      <w:r w:rsidR="00376129">
        <w:rPr>
          <w:rFonts w:ascii="Marianne" w:hAnsi="Marianne"/>
        </w:rPr>
        <w:t>9</w:t>
      </w:r>
      <w:r w:rsidR="00587D08">
        <w:rPr>
          <w:rFonts w:ascii="Calibri" w:hAnsi="Calibri" w:cs="Calibri"/>
        </w:rPr>
        <w:t> </w:t>
      </w:r>
      <w:r w:rsidR="00CF53A0">
        <w:rPr>
          <w:rFonts w:ascii="Marianne" w:hAnsi="Marianne"/>
        </w:rPr>
        <w:t>juillet</w:t>
      </w:r>
      <w:r w:rsidR="00587D08">
        <w:rPr>
          <w:rFonts w:ascii="Calibri" w:hAnsi="Calibri" w:cs="Calibri"/>
        </w:rPr>
        <w:t> </w:t>
      </w:r>
      <w:r w:rsidR="00124551">
        <w:rPr>
          <w:rFonts w:ascii="Marianne" w:hAnsi="Marianne"/>
        </w:rPr>
        <w:t>2024</w:t>
      </w:r>
      <w:r>
        <w:rPr>
          <w:rFonts w:ascii="Marianne" w:hAnsi="Marianne"/>
        </w:rPr>
        <w:t> ;</w:t>
      </w:r>
    </w:p>
    <w:p w14:paraId="3A6D1F0C" w14:textId="5379B578" w:rsidR="00BE3A2F" w:rsidRDefault="00AC2C5B">
      <w:pPr>
        <w:pStyle w:val="Standard"/>
        <w:spacing w:after="240"/>
        <w:jc w:val="both"/>
        <w:rPr>
          <w:rFonts w:ascii="Marianne" w:hAnsi="Marianne"/>
          <w:b/>
          <w:bCs/>
        </w:rPr>
      </w:pPr>
      <w:bookmarkStart w:id="1" w:name="_Hlk154566425"/>
      <w:r>
        <w:rPr>
          <w:rFonts w:ascii="Marianne" w:hAnsi="Marianne"/>
          <w:b/>
          <w:bCs/>
        </w:rPr>
        <w:t>VU</w:t>
      </w:r>
      <w:r w:rsidRPr="003141F0">
        <w:rPr>
          <w:rFonts w:ascii="Marianne" w:hAnsi="Marianne"/>
        </w:rPr>
        <w:t xml:space="preserve"> la</w:t>
      </w:r>
      <w:r>
        <w:rPr>
          <w:rFonts w:ascii="Marianne" w:hAnsi="Marianne"/>
        </w:rPr>
        <w:t xml:space="preserve"> décision tacite, née le </w:t>
      </w:r>
      <w:r w:rsidR="00CF53A0">
        <w:rPr>
          <w:rFonts w:ascii="Marianne" w:hAnsi="Marianne"/>
        </w:rPr>
        <w:t>2</w:t>
      </w:r>
      <w:r w:rsidR="00376129">
        <w:rPr>
          <w:rFonts w:ascii="Marianne" w:hAnsi="Marianne"/>
        </w:rPr>
        <w:t>3</w:t>
      </w:r>
      <w:r w:rsidR="00CF53A0">
        <w:rPr>
          <w:rFonts w:ascii="Marianne" w:hAnsi="Marianne"/>
        </w:rPr>
        <w:t xml:space="preserve"> août</w:t>
      </w:r>
      <w:r w:rsidR="00124551">
        <w:rPr>
          <w:rFonts w:ascii="Marianne" w:hAnsi="Marianne"/>
        </w:rPr>
        <w:t xml:space="preserve"> 2024</w:t>
      </w:r>
      <w:r>
        <w:rPr>
          <w:rFonts w:ascii="Marianne" w:hAnsi="Marianne"/>
        </w:rPr>
        <w:t>, soumettant à évaluation environnementale le projet susmentionné ;</w:t>
      </w:r>
      <w:bookmarkEnd w:id="1"/>
    </w:p>
    <w:p w14:paraId="047706D5" w14:textId="7668A965" w:rsidR="00A80051" w:rsidRPr="006B6DE4" w:rsidRDefault="00A80051" w:rsidP="00A80051">
      <w:pPr>
        <w:pStyle w:val="Standard"/>
        <w:spacing w:after="240"/>
        <w:jc w:val="both"/>
        <w:rPr>
          <w:rFonts w:ascii="Marianne" w:hAnsi="Marianne"/>
        </w:rPr>
      </w:pPr>
      <w:bookmarkStart w:id="2" w:name="_Hlk154566441"/>
      <w:r>
        <w:rPr>
          <w:rFonts w:ascii="Marianne" w:hAnsi="Marianne"/>
          <w:b/>
          <w:bCs/>
        </w:rPr>
        <w:t>VU</w:t>
      </w:r>
      <w:r w:rsidRPr="003141F0">
        <w:rPr>
          <w:rFonts w:ascii="Marianne" w:hAnsi="Marianne"/>
        </w:rPr>
        <w:t xml:space="preserve"> l</w:t>
      </w:r>
      <w:r>
        <w:rPr>
          <w:rFonts w:ascii="Marianne" w:hAnsi="Marianne"/>
        </w:rPr>
        <w:t>e schéma de cohérence territorial</w:t>
      </w:r>
      <w:r w:rsidRPr="00C318EE">
        <w:rPr>
          <w:rFonts w:ascii="Marianne" w:hAnsi="Marianne"/>
        </w:rPr>
        <w:t xml:space="preserve"> (</w:t>
      </w:r>
      <w:r>
        <w:rPr>
          <w:rFonts w:ascii="Marianne" w:hAnsi="Marianne"/>
        </w:rPr>
        <w:t>SCoT</w:t>
      </w:r>
      <w:r w:rsidRPr="00C318EE">
        <w:rPr>
          <w:rFonts w:ascii="Marianne" w:hAnsi="Marianne"/>
        </w:rPr>
        <w:t xml:space="preserve">) </w:t>
      </w:r>
      <w:r>
        <w:rPr>
          <w:rFonts w:ascii="Marianne" w:hAnsi="Marianne"/>
        </w:rPr>
        <w:t>du pays de la Châtre en Berry (36), approuvé le 19 février 2021</w:t>
      </w:r>
      <w:r>
        <w:rPr>
          <w:rFonts w:ascii="Calibri" w:hAnsi="Calibri" w:cs="Calibri"/>
        </w:rPr>
        <w:t> </w:t>
      </w:r>
      <w:r>
        <w:rPr>
          <w:rFonts w:ascii="Marianne" w:hAnsi="Marianne"/>
        </w:rPr>
        <w:t>;</w:t>
      </w:r>
    </w:p>
    <w:p w14:paraId="31A5FBF4" w14:textId="7D3C3245" w:rsidR="00C655E5" w:rsidRPr="00587D08" w:rsidRDefault="00587D08">
      <w:pPr>
        <w:pStyle w:val="Standard"/>
        <w:spacing w:after="240"/>
        <w:jc w:val="both"/>
        <w:rPr>
          <w:rFonts w:ascii="Marianne" w:hAnsi="Marianne"/>
        </w:rPr>
      </w:pPr>
      <w:r>
        <w:rPr>
          <w:rFonts w:ascii="Marianne" w:hAnsi="Marianne"/>
          <w:b/>
          <w:bCs/>
        </w:rPr>
        <w:t>VU</w:t>
      </w:r>
      <w:r w:rsidRPr="003141F0">
        <w:rPr>
          <w:rFonts w:ascii="Marianne" w:hAnsi="Marianne"/>
        </w:rPr>
        <w:t xml:space="preserve"> l</w:t>
      </w:r>
      <w:r>
        <w:rPr>
          <w:rFonts w:ascii="Marianne" w:hAnsi="Marianne"/>
        </w:rPr>
        <w:t>e p</w:t>
      </w:r>
      <w:r w:rsidRPr="00C318EE">
        <w:rPr>
          <w:rFonts w:ascii="Marianne" w:hAnsi="Marianne"/>
        </w:rPr>
        <w:t xml:space="preserve">lan </w:t>
      </w:r>
      <w:r>
        <w:rPr>
          <w:rFonts w:ascii="Marianne" w:hAnsi="Marianne"/>
        </w:rPr>
        <w:t>l</w:t>
      </w:r>
      <w:r w:rsidRPr="00C318EE">
        <w:rPr>
          <w:rFonts w:ascii="Marianne" w:hAnsi="Marianne"/>
        </w:rPr>
        <w:t>ocal d'</w:t>
      </w:r>
      <w:r>
        <w:rPr>
          <w:rFonts w:ascii="Marianne" w:hAnsi="Marianne"/>
        </w:rPr>
        <w:t>u</w:t>
      </w:r>
      <w:r w:rsidRPr="00C318EE">
        <w:rPr>
          <w:rFonts w:ascii="Marianne" w:hAnsi="Marianne"/>
        </w:rPr>
        <w:t xml:space="preserve">rbanisme intercommunal (PLUi) </w:t>
      </w:r>
      <w:r>
        <w:rPr>
          <w:rFonts w:ascii="Marianne" w:hAnsi="Marianne"/>
        </w:rPr>
        <w:t>de la</w:t>
      </w:r>
      <w:r w:rsidRPr="00C318EE">
        <w:rPr>
          <w:rFonts w:ascii="Marianne" w:hAnsi="Marianne"/>
        </w:rPr>
        <w:t xml:space="preserve"> </w:t>
      </w:r>
      <w:r>
        <w:rPr>
          <w:rFonts w:ascii="Marianne" w:hAnsi="Marianne"/>
        </w:rPr>
        <w:t xml:space="preserve">Marche </w:t>
      </w:r>
      <w:proofErr w:type="spellStart"/>
      <w:r>
        <w:rPr>
          <w:rFonts w:ascii="Marianne" w:hAnsi="Marianne"/>
        </w:rPr>
        <w:t>Berrichone</w:t>
      </w:r>
      <w:proofErr w:type="spellEnd"/>
      <w:r>
        <w:rPr>
          <w:rFonts w:ascii="Marianne" w:hAnsi="Marianne"/>
        </w:rPr>
        <w:t xml:space="preserve"> (36), approuvé le 2 mars 2020</w:t>
      </w:r>
      <w:r>
        <w:rPr>
          <w:rFonts w:ascii="Calibri" w:hAnsi="Calibri" w:cs="Calibri"/>
        </w:rPr>
        <w:t> </w:t>
      </w:r>
      <w:r>
        <w:rPr>
          <w:rFonts w:ascii="Marianne" w:hAnsi="Marianne"/>
        </w:rPr>
        <w:t>;</w:t>
      </w:r>
    </w:p>
    <w:p w14:paraId="158BBD52" w14:textId="6A4C950D" w:rsidR="00C471C1" w:rsidRDefault="00AC2C5B">
      <w:pPr>
        <w:pStyle w:val="Standard"/>
        <w:spacing w:after="240"/>
        <w:jc w:val="both"/>
        <w:rPr>
          <w:rFonts w:ascii="Marianne" w:hAnsi="Marianne"/>
        </w:rPr>
      </w:pPr>
      <w:r>
        <w:rPr>
          <w:rFonts w:ascii="Marianne" w:hAnsi="Marianne"/>
          <w:b/>
          <w:caps/>
        </w:rPr>
        <w:lastRenderedPageBreak/>
        <w:t>consid</w:t>
      </w:r>
      <w:r w:rsidR="00D45B13">
        <w:rPr>
          <w:rFonts w:ascii="Marianne" w:hAnsi="Marianne"/>
          <w:b/>
          <w:caps/>
        </w:rPr>
        <w:t>É</w:t>
      </w:r>
      <w:r>
        <w:rPr>
          <w:rFonts w:ascii="Marianne" w:hAnsi="Marianne"/>
          <w:b/>
          <w:caps/>
        </w:rPr>
        <w:t>rant</w:t>
      </w:r>
      <w:r>
        <w:rPr>
          <w:rFonts w:ascii="Marianne" w:hAnsi="Marianne"/>
        </w:rPr>
        <w:t xml:space="preserve"> que le projet</w:t>
      </w:r>
      <w:r w:rsidR="00124551">
        <w:rPr>
          <w:rFonts w:ascii="Marianne" w:hAnsi="Marianne"/>
        </w:rPr>
        <w:t xml:space="preserve"> prévoit la construction d’une centrale photovoltaïque d’une puissance</w:t>
      </w:r>
      <w:r w:rsidR="00560B53">
        <w:rPr>
          <w:rFonts w:ascii="Marianne" w:hAnsi="Marianne"/>
        </w:rPr>
        <w:t xml:space="preserve"> maximale</w:t>
      </w:r>
      <w:r w:rsidR="00124551">
        <w:rPr>
          <w:rFonts w:ascii="Marianne" w:hAnsi="Marianne"/>
        </w:rPr>
        <w:t xml:space="preserve"> de 999 kWc</w:t>
      </w:r>
      <w:r w:rsidR="00EE3A58">
        <w:rPr>
          <w:rFonts w:ascii="Marianne" w:hAnsi="Marianne"/>
        </w:rPr>
        <w:t>,</w:t>
      </w:r>
      <w:r w:rsidR="00124551">
        <w:rPr>
          <w:rFonts w:ascii="Marianne" w:hAnsi="Marianne"/>
        </w:rPr>
        <w:t xml:space="preserve"> sur une emprise clôturée de</w:t>
      </w:r>
      <w:r w:rsidR="009A77D2">
        <w:rPr>
          <w:rFonts w:ascii="Marianne" w:hAnsi="Marianne"/>
        </w:rPr>
        <w:t xml:space="preserve"> près</w:t>
      </w:r>
      <w:r w:rsidR="00124551">
        <w:rPr>
          <w:rFonts w:ascii="Marianne" w:hAnsi="Marianne"/>
        </w:rPr>
        <w:t xml:space="preserve"> </w:t>
      </w:r>
      <w:r w:rsidR="00CF53A0">
        <w:rPr>
          <w:rFonts w:ascii="Marianne" w:hAnsi="Marianne"/>
        </w:rPr>
        <w:t>de 3,</w:t>
      </w:r>
      <w:r w:rsidR="00376129">
        <w:rPr>
          <w:rFonts w:ascii="Marianne" w:hAnsi="Marianne"/>
        </w:rPr>
        <w:t>7</w:t>
      </w:r>
      <w:r w:rsidR="00C655E5">
        <w:rPr>
          <w:rFonts w:ascii="Calibri" w:hAnsi="Calibri" w:cs="Calibri"/>
        </w:rPr>
        <w:t> </w:t>
      </w:r>
      <w:r w:rsidR="00C655E5">
        <w:rPr>
          <w:rFonts w:ascii="Marianne" w:hAnsi="Marianne"/>
        </w:rPr>
        <w:t>ha</w:t>
      </w:r>
      <w:r w:rsidR="009A77D2">
        <w:rPr>
          <w:rFonts w:ascii="Marianne" w:hAnsi="Marianne"/>
        </w:rPr>
        <w:t xml:space="preserve">, </w:t>
      </w:r>
      <w:r w:rsidR="00124551">
        <w:rPr>
          <w:rFonts w:ascii="Marianne" w:hAnsi="Marianne"/>
        </w:rPr>
        <w:t xml:space="preserve">à </w:t>
      </w:r>
      <w:r w:rsidR="00376129">
        <w:rPr>
          <w:rFonts w:ascii="Marianne" w:hAnsi="Marianne"/>
        </w:rPr>
        <w:t>Saint-Denis-de-Jouhet</w:t>
      </w:r>
      <w:r w:rsidR="00124551">
        <w:rPr>
          <w:rFonts w:ascii="Marianne" w:hAnsi="Marianne"/>
        </w:rPr>
        <w:t xml:space="preserve"> (</w:t>
      </w:r>
      <w:r w:rsidR="00376129">
        <w:rPr>
          <w:rFonts w:ascii="Marianne" w:hAnsi="Marianne"/>
        </w:rPr>
        <w:t>36</w:t>
      </w:r>
      <w:r w:rsidR="00124551">
        <w:rPr>
          <w:rFonts w:ascii="Marianne" w:hAnsi="Marianne"/>
        </w:rPr>
        <w:t>)</w:t>
      </w:r>
      <w:r>
        <w:rPr>
          <w:rFonts w:ascii="Marianne" w:hAnsi="Marianne"/>
        </w:rPr>
        <w:t> ;</w:t>
      </w:r>
    </w:p>
    <w:p w14:paraId="6F2E1E6C" w14:textId="512B69D3" w:rsidR="00240C60" w:rsidRDefault="00240C60">
      <w:pPr>
        <w:pStyle w:val="Standard"/>
        <w:spacing w:after="240"/>
        <w:jc w:val="both"/>
        <w:rPr>
          <w:rFonts w:ascii="Marianne" w:hAnsi="Marianne"/>
        </w:rPr>
      </w:pPr>
      <w:r>
        <w:rPr>
          <w:rFonts w:ascii="Marianne" w:hAnsi="Marianne"/>
          <w:b/>
          <w:caps/>
        </w:rPr>
        <w:t>consid</w:t>
      </w:r>
      <w:r w:rsidR="00D45B13">
        <w:rPr>
          <w:rFonts w:ascii="Marianne" w:hAnsi="Marianne"/>
          <w:b/>
          <w:caps/>
        </w:rPr>
        <w:t>É</w:t>
      </w:r>
      <w:r>
        <w:rPr>
          <w:rFonts w:ascii="Marianne" w:hAnsi="Marianne"/>
          <w:b/>
          <w:caps/>
        </w:rPr>
        <w:t>rant</w:t>
      </w:r>
      <w:r>
        <w:rPr>
          <w:rFonts w:ascii="Marianne" w:hAnsi="Marianne"/>
        </w:rPr>
        <w:t xml:space="preserve"> que le projet comprend </w:t>
      </w:r>
      <w:r w:rsidR="00052349">
        <w:rPr>
          <w:rFonts w:ascii="Marianne" w:hAnsi="Marianne"/>
        </w:rPr>
        <w:t>l’installation de</w:t>
      </w:r>
      <w:r w:rsidR="00CF53A0">
        <w:rPr>
          <w:rFonts w:ascii="Marianne" w:hAnsi="Marianne"/>
        </w:rPr>
        <w:t xml:space="preserve"> 1 </w:t>
      </w:r>
      <w:r w:rsidR="00376129">
        <w:rPr>
          <w:rFonts w:ascii="Marianne" w:hAnsi="Marianne"/>
        </w:rPr>
        <w:t>7</w:t>
      </w:r>
      <w:r w:rsidR="00CF53A0">
        <w:rPr>
          <w:rFonts w:ascii="Marianne" w:hAnsi="Marianne"/>
        </w:rPr>
        <w:t>00</w:t>
      </w:r>
      <w:r w:rsidR="00052349">
        <w:rPr>
          <w:rFonts w:ascii="Marianne" w:hAnsi="Marianne"/>
        </w:rPr>
        <w:t xml:space="preserve"> panneaux</w:t>
      </w:r>
      <w:r w:rsidR="00EE3A58">
        <w:rPr>
          <w:rFonts w:ascii="Marianne" w:hAnsi="Marianne"/>
        </w:rPr>
        <w:t xml:space="preserve"> photovoltaïques</w:t>
      </w:r>
      <w:r w:rsidR="00052349">
        <w:rPr>
          <w:rFonts w:ascii="Marianne" w:hAnsi="Marianne"/>
        </w:rPr>
        <w:t xml:space="preserve"> (</w:t>
      </w:r>
      <w:r w:rsidR="00E102B2">
        <w:rPr>
          <w:rFonts w:ascii="Marianne" w:hAnsi="Marianne"/>
        </w:rPr>
        <w:t xml:space="preserve">d’une surface totale d’environ </w:t>
      </w:r>
      <w:r w:rsidR="00376129">
        <w:rPr>
          <w:rFonts w:ascii="Marianne" w:hAnsi="Marianne"/>
        </w:rPr>
        <w:t>4 600</w:t>
      </w:r>
      <w:r w:rsidR="00052349">
        <w:rPr>
          <w:rFonts w:ascii="Marianne" w:hAnsi="Marianne"/>
        </w:rPr>
        <w:t xml:space="preserve"> m²), </w:t>
      </w:r>
      <w:r w:rsidR="00AC2518">
        <w:rPr>
          <w:rFonts w:ascii="Marianne" w:hAnsi="Marianne"/>
        </w:rPr>
        <w:t>d’</w:t>
      </w:r>
      <w:r w:rsidR="00052349">
        <w:rPr>
          <w:rFonts w:ascii="Marianne" w:hAnsi="Marianne"/>
        </w:rPr>
        <w:t>un poste de livraison</w:t>
      </w:r>
      <w:r w:rsidR="00376129">
        <w:rPr>
          <w:rFonts w:ascii="Marianne" w:hAnsi="Marianne"/>
        </w:rPr>
        <w:t xml:space="preserve"> (surface d’implantation 20 m</w:t>
      </w:r>
      <w:r w:rsidR="00376129" w:rsidRPr="00376129">
        <w:rPr>
          <w:rFonts w:ascii="Marianne" w:hAnsi="Marianne"/>
          <w:vertAlign w:val="superscript"/>
        </w:rPr>
        <w:t>2</w:t>
      </w:r>
      <w:r w:rsidR="00376129">
        <w:rPr>
          <w:rFonts w:ascii="Marianne" w:hAnsi="Marianne"/>
        </w:rPr>
        <w:t>)</w:t>
      </w:r>
      <w:r w:rsidR="00052349">
        <w:rPr>
          <w:rFonts w:ascii="Marianne" w:hAnsi="Marianne"/>
        </w:rPr>
        <w:t xml:space="preserve">, </w:t>
      </w:r>
      <w:r w:rsidR="00EE3A58">
        <w:rPr>
          <w:rFonts w:ascii="Marianne" w:hAnsi="Marianne"/>
        </w:rPr>
        <w:t>la création de</w:t>
      </w:r>
      <w:r w:rsidR="00052349">
        <w:rPr>
          <w:rFonts w:ascii="Marianne" w:hAnsi="Marianne"/>
        </w:rPr>
        <w:t xml:space="preserve"> pistes internes, </w:t>
      </w:r>
      <w:r w:rsidR="00EE3A58">
        <w:rPr>
          <w:rFonts w:ascii="Marianne" w:hAnsi="Marianne"/>
        </w:rPr>
        <w:t>la pose d’une</w:t>
      </w:r>
      <w:r w:rsidR="00052349">
        <w:rPr>
          <w:rFonts w:ascii="Marianne" w:hAnsi="Marianne"/>
        </w:rPr>
        <w:t xml:space="preserve"> clôture </w:t>
      </w:r>
      <w:r w:rsidR="00BE3A2F">
        <w:rPr>
          <w:rFonts w:ascii="Marianne" w:hAnsi="Marianne"/>
        </w:rPr>
        <w:t xml:space="preserve">de 2 m de hauteur et d’une citerne de </w:t>
      </w:r>
      <w:r w:rsidR="00376129">
        <w:rPr>
          <w:rFonts w:ascii="Marianne" w:hAnsi="Marianne"/>
        </w:rPr>
        <w:t>6</w:t>
      </w:r>
      <w:r w:rsidR="00BE3A2F">
        <w:rPr>
          <w:rFonts w:ascii="Marianne" w:hAnsi="Marianne"/>
        </w:rPr>
        <w:t>0</w:t>
      </w:r>
      <w:r w:rsidR="00C655E5">
        <w:rPr>
          <w:rFonts w:ascii="Calibri" w:hAnsi="Calibri" w:cs="Calibri"/>
        </w:rPr>
        <w:t> </w:t>
      </w:r>
      <w:r w:rsidR="00BE3A2F">
        <w:rPr>
          <w:rFonts w:ascii="Marianne" w:hAnsi="Marianne"/>
        </w:rPr>
        <w:t>m</w:t>
      </w:r>
      <w:r w:rsidR="00BE3A2F">
        <w:rPr>
          <w:rFonts w:ascii="Marianne" w:hAnsi="Marianne"/>
          <w:vertAlign w:val="superscript"/>
        </w:rPr>
        <w:t>3</w:t>
      </w:r>
      <w:r w:rsidR="00052349">
        <w:rPr>
          <w:rFonts w:ascii="Marianne" w:hAnsi="Marianne"/>
        </w:rPr>
        <w:t> ;</w:t>
      </w:r>
    </w:p>
    <w:p w14:paraId="6FD281CD" w14:textId="7F6611C7" w:rsidR="00F87F31" w:rsidRDefault="00AC2C5B">
      <w:pPr>
        <w:pStyle w:val="Standard"/>
        <w:spacing w:after="240"/>
        <w:jc w:val="both"/>
        <w:rPr>
          <w:rFonts w:ascii="Marianne" w:hAnsi="Marianne"/>
        </w:rPr>
      </w:pPr>
      <w:bookmarkStart w:id="3" w:name="_Hlk154566449"/>
      <w:bookmarkEnd w:id="2"/>
      <w:r>
        <w:rPr>
          <w:rFonts w:ascii="Marianne" w:hAnsi="Marianne"/>
          <w:b/>
          <w:caps/>
        </w:rPr>
        <w:t>consid</w:t>
      </w:r>
      <w:r w:rsidR="00D45B13">
        <w:rPr>
          <w:rFonts w:ascii="Marianne" w:hAnsi="Marianne"/>
          <w:b/>
          <w:caps/>
        </w:rPr>
        <w:t>É</w:t>
      </w:r>
      <w:r>
        <w:rPr>
          <w:rFonts w:ascii="Marianne" w:hAnsi="Marianne"/>
          <w:b/>
          <w:caps/>
        </w:rPr>
        <w:t>rant</w:t>
      </w:r>
      <w:r>
        <w:rPr>
          <w:rFonts w:ascii="Marianne" w:hAnsi="Marianne"/>
        </w:rPr>
        <w:t xml:space="preserve"> que le projet relève de la catégorie </w:t>
      </w:r>
      <w:r w:rsidR="00240C60">
        <w:rPr>
          <w:rFonts w:ascii="Marianne" w:hAnsi="Marianne"/>
        </w:rPr>
        <w:t>30</w:t>
      </w:r>
      <w:r>
        <w:rPr>
          <w:rFonts w:ascii="Marianne" w:hAnsi="Marianne"/>
        </w:rPr>
        <w:t>° du tableau annexé à l’article R.122-2 du code de l’environnement ;</w:t>
      </w:r>
    </w:p>
    <w:p w14:paraId="363E1CD9" w14:textId="1F0B6D07" w:rsidR="00052349" w:rsidRDefault="00052349" w:rsidP="00052349">
      <w:pPr>
        <w:pStyle w:val="Standard"/>
        <w:spacing w:after="240"/>
        <w:jc w:val="both"/>
        <w:rPr>
          <w:rFonts w:ascii="Marianne" w:hAnsi="Marianne"/>
        </w:rPr>
      </w:pPr>
      <w:r>
        <w:rPr>
          <w:rFonts w:ascii="Marianne" w:hAnsi="Marianne"/>
          <w:b/>
          <w:caps/>
        </w:rPr>
        <w:t>consid</w:t>
      </w:r>
      <w:r w:rsidR="00D45B13">
        <w:rPr>
          <w:rFonts w:ascii="Marianne" w:hAnsi="Marianne"/>
          <w:b/>
          <w:caps/>
        </w:rPr>
        <w:t>É</w:t>
      </w:r>
      <w:r>
        <w:rPr>
          <w:rFonts w:ascii="Marianne" w:hAnsi="Marianne"/>
          <w:b/>
          <w:caps/>
        </w:rPr>
        <w:t>rant</w:t>
      </w:r>
      <w:r>
        <w:rPr>
          <w:rFonts w:ascii="Marianne" w:hAnsi="Marianne"/>
        </w:rPr>
        <w:t xml:space="preserve"> que le projet </w:t>
      </w:r>
      <w:r w:rsidR="00587D08">
        <w:rPr>
          <w:rFonts w:ascii="Marianne" w:hAnsi="Marianne"/>
        </w:rPr>
        <w:t>participe</w:t>
      </w:r>
      <w:r>
        <w:rPr>
          <w:rFonts w:ascii="Marianne" w:hAnsi="Marianne"/>
        </w:rPr>
        <w:t xml:space="preserve"> à l’atteinte des objectifs de production d’énergie renouvelable du schéma régional d’aménagement, de développement durable et d’égalité des territoires (Sraddet) de la région Centre-Val de Loire</w:t>
      </w:r>
      <w:r>
        <w:rPr>
          <w:rFonts w:ascii="Calibri" w:hAnsi="Calibri" w:cs="Calibri"/>
        </w:rPr>
        <w:t> </w:t>
      </w:r>
      <w:r>
        <w:rPr>
          <w:rFonts w:ascii="Marianne" w:hAnsi="Marianne"/>
        </w:rPr>
        <w:t>;</w:t>
      </w:r>
    </w:p>
    <w:bookmarkEnd w:id="3"/>
    <w:p w14:paraId="189CE9B8" w14:textId="057A7FBD" w:rsidR="00A03753" w:rsidRDefault="00AC2C5B" w:rsidP="00EE3A58">
      <w:pPr>
        <w:pStyle w:val="Standard"/>
        <w:spacing w:after="240"/>
        <w:jc w:val="both"/>
        <w:rPr>
          <w:rFonts w:ascii="Marianne" w:hAnsi="Marianne" w:cs="Times New Roman"/>
        </w:rPr>
      </w:pPr>
      <w:r>
        <w:rPr>
          <w:rFonts w:ascii="Marianne" w:hAnsi="Marianne"/>
          <w:b/>
          <w:caps/>
        </w:rPr>
        <w:t>consid</w:t>
      </w:r>
      <w:r w:rsidR="00D45B13">
        <w:rPr>
          <w:rFonts w:ascii="Marianne" w:hAnsi="Marianne"/>
          <w:b/>
          <w:caps/>
        </w:rPr>
        <w:t>É</w:t>
      </w:r>
      <w:r>
        <w:rPr>
          <w:rFonts w:ascii="Marianne" w:hAnsi="Marianne"/>
          <w:b/>
          <w:caps/>
        </w:rPr>
        <w:t>rant</w:t>
      </w:r>
      <w:r w:rsidR="004C3D23">
        <w:rPr>
          <w:rFonts w:ascii="Marianne" w:hAnsi="Marianne"/>
        </w:rPr>
        <w:t xml:space="preserve"> que</w:t>
      </w:r>
      <w:r w:rsidR="00052349">
        <w:rPr>
          <w:rFonts w:ascii="Marianne" w:hAnsi="Marianne"/>
        </w:rPr>
        <w:t xml:space="preserve"> le projet est situé en zone </w:t>
      </w:r>
      <w:r w:rsidR="00A03753">
        <w:rPr>
          <w:rFonts w:ascii="Marianne" w:hAnsi="Marianne"/>
        </w:rPr>
        <w:t>agricole</w:t>
      </w:r>
      <w:r w:rsidR="00052349">
        <w:rPr>
          <w:rFonts w:ascii="Marianne" w:hAnsi="Marianne"/>
        </w:rPr>
        <w:t xml:space="preserve"> « </w:t>
      </w:r>
      <w:r w:rsidR="007E2767">
        <w:rPr>
          <w:rFonts w:ascii="Marianne" w:hAnsi="Marianne"/>
        </w:rPr>
        <w:t>A</w:t>
      </w:r>
      <w:r w:rsidR="00052349">
        <w:rPr>
          <w:rFonts w:ascii="Marianne" w:hAnsi="Marianne"/>
        </w:rPr>
        <w:t> »</w:t>
      </w:r>
      <w:r w:rsidR="00EF1BBF">
        <w:rPr>
          <w:rFonts w:ascii="Marianne" w:hAnsi="Marianne"/>
        </w:rPr>
        <w:t xml:space="preserve"> </w:t>
      </w:r>
      <w:r w:rsidR="00C655E5">
        <w:rPr>
          <w:rFonts w:ascii="Marianne" w:hAnsi="Marianne"/>
        </w:rPr>
        <w:t>du PLU</w:t>
      </w:r>
      <w:r w:rsidR="00C318EE">
        <w:rPr>
          <w:rFonts w:ascii="Marianne" w:hAnsi="Marianne"/>
        </w:rPr>
        <w:t>i</w:t>
      </w:r>
      <w:r w:rsidR="00EF1BBF">
        <w:rPr>
          <w:rFonts w:ascii="Marianne" w:hAnsi="Marianne"/>
        </w:rPr>
        <w:t xml:space="preserve"> </w:t>
      </w:r>
      <w:r w:rsidR="008F2FCC">
        <w:rPr>
          <w:rFonts w:ascii="Marianne" w:hAnsi="Marianne"/>
        </w:rPr>
        <w:t>susvisé</w:t>
      </w:r>
      <w:r w:rsidR="00C318EE">
        <w:rPr>
          <w:rFonts w:ascii="Calibri" w:hAnsi="Calibri" w:cs="Calibri"/>
        </w:rPr>
        <w:t> </w:t>
      </w:r>
      <w:r w:rsidR="00C318EE">
        <w:rPr>
          <w:rFonts w:ascii="Marianne" w:hAnsi="Marianne"/>
        </w:rPr>
        <w:t>;</w:t>
      </w:r>
      <w:r w:rsidR="00587D08">
        <w:rPr>
          <w:rFonts w:ascii="Marianne" w:hAnsi="Marianne"/>
        </w:rPr>
        <w:t xml:space="preserve"> </w:t>
      </w:r>
      <w:r w:rsidR="00C318EE">
        <w:rPr>
          <w:rFonts w:ascii="Marianne" w:hAnsi="Marianne"/>
        </w:rPr>
        <w:t xml:space="preserve">que </w:t>
      </w:r>
      <w:r w:rsidR="00587D08">
        <w:rPr>
          <w:rFonts w:ascii="Marianne" w:hAnsi="Marianne"/>
        </w:rPr>
        <w:t>son</w:t>
      </w:r>
      <w:r w:rsidR="00C318EE">
        <w:rPr>
          <w:rFonts w:ascii="Marianne" w:hAnsi="Marianne"/>
        </w:rPr>
        <w:t xml:space="preserve"> règlement</w:t>
      </w:r>
      <w:r w:rsidR="00587D08">
        <w:rPr>
          <w:rFonts w:ascii="Marianne" w:hAnsi="Marianne"/>
        </w:rPr>
        <w:t xml:space="preserve"> </w:t>
      </w:r>
      <w:r w:rsidR="008F2FCC">
        <w:rPr>
          <w:rFonts w:ascii="Marianne" w:hAnsi="Marianne"/>
        </w:rPr>
        <w:t>permet</w:t>
      </w:r>
      <w:r w:rsidR="005F1888">
        <w:rPr>
          <w:rFonts w:ascii="Marianne" w:hAnsi="Marianne"/>
        </w:rPr>
        <w:t xml:space="preserve"> la construction</w:t>
      </w:r>
      <w:r w:rsidR="005F1888" w:rsidRPr="00A03753">
        <w:rPr>
          <w:rFonts w:ascii="Marianne" w:hAnsi="Marianne"/>
        </w:rPr>
        <w:t xml:space="preserve"> </w:t>
      </w:r>
      <w:r w:rsidR="005F1888">
        <w:rPr>
          <w:rFonts w:ascii="Marianne" w:hAnsi="Marianne"/>
        </w:rPr>
        <w:t xml:space="preserve">d’équipements </w:t>
      </w:r>
      <w:r w:rsidR="00C318EE">
        <w:rPr>
          <w:rFonts w:ascii="Marianne" w:hAnsi="Marianne"/>
        </w:rPr>
        <w:t xml:space="preserve">de production d’énergie renouvelable et par voie de conséquence les parcs </w:t>
      </w:r>
      <w:r w:rsidR="003C4ACD">
        <w:rPr>
          <w:rFonts w:ascii="Marianne" w:hAnsi="Marianne"/>
        </w:rPr>
        <w:t>photovoltaïques</w:t>
      </w:r>
      <w:r w:rsidR="00A80051">
        <w:rPr>
          <w:rFonts w:ascii="Marianne" w:hAnsi="Marianne"/>
        </w:rPr>
        <w:t xml:space="preserve">, </w:t>
      </w:r>
      <w:r w:rsidR="00587D08">
        <w:rPr>
          <w:rFonts w:ascii="Marianne" w:hAnsi="Marianne"/>
        </w:rPr>
        <w:t xml:space="preserve">sous </w:t>
      </w:r>
      <w:r w:rsidR="00A80051">
        <w:rPr>
          <w:rFonts w:ascii="Marianne" w:hAnsi="Marianne"/>
        </w:rPr>
        <w:t xml:space="preserve">condition d’une insertion paysagère satisfaisante, conformément </w:t>
      </w:r>
      <w:r w:rsidR="00F6141B">
        <w:rPr>
          <w:rFonts w:ascii="Marianne" w:hAnsi="Marianne"/>
        </w:rPr>
        <w:t xml:space="preserve">aux </w:t>
      </w:r>
      <w:r w:rsidR="00587D08">
        <w:rPr>
          <w:rFonts w:ascii="Marianne" w:hAnsi="Marianne"/>
        </w:rPr>
        <w:t>dispositions</w:t>
      </w:r>
      <w:r w:rsidR="00A80051">
        <w:rPr>
          <w:rFonts w:ascii="Marianne" w:hAnsi="Marianne"/>
        </w:rPr>
        <w:t xml:space="preserve"> du SCoT susvisé</w:t>
      </w:r>
      <w:r w:rsidR="00A03753">
        <w:rPr>
          <w:rFonts w:ascii="Calibri" w:hAnsi="Calibri" w:cs="Calibri"/>
        </w:rPr>
        <w:t> </w:t>
      </w:r>
      <w:r w:rsidR="00A03753">
        <w:rPr>
          <w:rFonts w:ascii="Marianne" w:hAnsi="Marianne" w:cs="Times New Roman"/>
        </w:rPr>
        <w:t>;</w:t>
      </w:r>
    </w:p>
    <w:p w14:paraId="7083654D" w14:textId="6FD3386D" w:rsidR="004C3D23" w:rsidRDefault="004C3D23" w:rsidP="004C3D23">
      <w:pPr>
        <w:pStyle w:val="Standard"/>
        <w:spacing w:after="240"/>
        <w:jc w:val="both"/>
        <w:rPr>
          <w:rFonts w:ascii="Marianne" w:hAnsi="Marianne"/>
        </w:rPr>
      </w:pPr>
      <w:r>
        <w:rPr>
          <w:rFonts w:ascii="Marianne" w:hAnsi="Marianne"/>
          <w:b/>
          <w:caps/>
        </w:rPr>
        <w:t>consid</w:t>
      </w:r>
      <w:r w:rsidR="00D45B13">
        <w:rPr>
          <w:rFonts w:ascii="Marianne" w:hAnsi="Marianne"/>
          <w:b/>
          <w:caps/>
        </w:rPr>
        <w:t>É</w:t>
      </w:r>
      <w:r>
        <w:rPr>
          <w:rFonts w:ascii="Marianne" w:hAnsi="Marianne"/>
          <w:b/>
          <w:caps/>
        </w:rPr>
        <w:t>rant</w:t>
      </w:r>
      <w:r>
        <w:rPr>
          <w:rFonts w:ascii="Marianne" w:hAnsi="Marianne"/>
        </w:rPr>
        <w:t xml:space="preserve"> que</w:t>
      </w:r>
      <w:r w:rsidR="00FE2A7A">
        <w:rPr>
          <w:rFonts w:ascii="Marianne" w:hAnsi="Marianne"/>
        </w:rPr>
        <w:t xml:space="preserve"> le projet est situé sur une parcelle</w:t>
      </w:r>
      <w:r w:rsidR="00BE3A2F">
        <w:rPr>
          <w:rFonts w:ascii="Marianne" w:hAnsi="Marianne"/>
        </w:rPr>
        <w:t xml:space="preserve"> </w:t>
      </w:r>
      <w:r w:rsidR="00EE3A58">
        <w:rPr>
          <w:rFonts w:ascii="Marianne" w:hAnsi="Marianne"/>
        </w:rPr>
        <w:t xml:space="preserve">située </w:t>
      </w:r>
      <w:r w:rsidR="00FE2A7A">
        <w:rPr>
          <w:rFonts w:ascii="Marianne" w:hAnsi="Marianne"/>
        </w:rPr>
        <w:t>en dehors de tout zonage d’inventaire et de protection relatif à la biodiversité ;</w:t>
      </w:r>
    </w:p>
    <w:p w14:paraId="73BFF0A5" w14:textId="039561F2" w:rsidR="003F5A90" w:rsidRDefault="003F5A90" w:rsidP="003F5A90">
      <w:pPr>
        <w:pStyle w:val="Standard"/>
        <w:spacing w:after="240"/>
        <w:jc w:val="both"/>
        <w:rPr>
          <w:rFonts w:ascii="Marianne" w:hAnsi="Marianne"/>
        </w:rPr>
      </w:pPr>
      <w:r>
        <w:rPr>
          <w:rFonts w:ascii="Marianne" w:hAnsi="Marianne"/>
          <w:b/>
          <w:caps/>
        </w:rPr>
        <w:t>consid</w:t>
      </w:r>
      <w:r w:rsidR="00D45B13">
        <w:rPr>
          <w:rFonts w:ascii="Marianne" w:hAnsi="Marianne"/>
          <w:b/>
          <w:caps/>
        </w:rPr>
        <w:t>É</w:t>
      </w:r>
      <w:r>
        <w:rPr>
          <w:rFonts w:ascii="Marianne" w:hAnsi="Marianne"/>
          <w:b/>
          <w:caps/>
        </w:rPr>
        <w:t>rant</w:t>
      </w:r>
      <w:r>
        <w:rPr>
          <w:rFonts w:ascii="Marianne" w:hAnsi="Marianne"/>
        </w:rPr>
        <w:t xml:space="preserve"> que le projet, </w:t>
      </w:r>
      <w:r w:rsidR="00A34910">
        <w:rPr>
          <w:rFonts w:ascii="Marianne" w:hAnsi="Marianne"/>
        </w:rPr>
        <w:t>en conservant les arbres existants en limite de parcelle d’</w:t>
      </w:r>
      <w:r w:rsidR="00F1003B">
        <w:rPr>
          <w:rFonts w:ascii="Marianne" w:hAnsi="Marianne"/>
        </w:rPr>
        <w:t xml:space="preserve">implantation </w:t>
      </w:r>
      <w:r w:rsidR="00A34910">
        <w:rPr>
          <w:rFonts w:ascii="Marianne" w:hAnsi="Marianne"/>
        </w:rPr>
        <w:t xml:space="preserve">et </w:t>
      </w:r>
      <w:r w:rsidR="00F1003B">
        <w:rPr>
          <w:rFonts w:ascii="Marianne" w:hAnsi="Marianne"/>
        </w:rPr>
        <w:t xml:space="preserve">en </w:t>
      </w:r>
      <w:r w:rsidR="00A34910">
        <w:rPr>
          <w:rFonts w:ascii="Marianne" w:hAnsi="Marianne"/>
        </w:rPr>
        <w:t>prévoyant deux haies paysagères</w:t>
      </w:r>
      <w:r w:rsidR="00F1003B">
        <w:rPr>
          <w:rFonts w:ascii="Marianne" w:hAnsi="Marianne"/>
        </w:rPr>
        <w:t xml:space="preserve">, </w:t>
      </w:r>
      <w:r w:rsidR="00587D08">
        <w:rPr>
          <w:rFonts w:ascii="Marianne" w:hAnsi="Marianne"/>
        </w:rPr>
        <w:t>devrait avoir</w:t>
      </w:r>
      <w:r w:rsidR="00F1003B">
        <w:rPr>
          <w:rFonts w:ascii="Marianne" w:hAnsi="Marianne"/>
        </w:rPr>
        <w:t xml:space="preserve"> un impact visuel limité</w:t>
      </w:r>
      <w:r w:rsidR="00F1003B">
        <w:rPr>
          <w:rFonts w:ascii="Calibri" w:hAnsi="Calibri" w:cs="Calibri"/>
        </w:rPr>
        <w:t> </w:t>
      </w:r>
      <w:r w:rsidR="00F1003B">
        <w:rPr>
          <w:rFonts w:ascii="Marianne" w:hAnsi="Marianne"/>
        </w:rPr>
        <w:t>;</w:t>
      </w:r>
      <w:r>
        <w:rPr>
          <w:rFonts w:ascii="Marianne" w:hAnsi="Marianne"/>
        </w:rPr>
        <w:t xml:space="preserve"> </w:t>
      </w:r>
    </w:p>
    <w:p w14:paraId="2E13B07D" w14:textId="084D15F7" w:rsidR="00601802" w:rsidRDefault="00601802" w:rsidP="004C3D23">
      <w:pPr>
        <w:pStyle w:val="Standard"/>
        <w:spacing w:after="240"/>
        <w:jc w:val="both"/>
        <w:rPr>
          <w:rFonts w:ascii="Marianne" w:hAnsi="Marianne"/>
        </w:rPr>
      </w:pPr>
      <w:r>
        <w:rPr>
          <w:rFonts w:ascii="Marianne" w:hAnsi="Marianne"/>
          <w:b/>
          <w:caps/>
        </w:rPr>
        <w:t>consid</w:t>
      </w:r>
      <w:r w:rsidR="00D45B13">
        <w:rPr>
          <w:rFonts w:ascii="Marianne" w:hAnsi="Marianne"/>
          <w:b/>
          <w:caps/>
        </w:rPr>
        <w:t>É</w:t>
      </w:r>
      <w:r>
        <w:rPr>
          <w:rFonts w:ascii="Marianne" w:hAnsi="Marianne"/>
          <w:b/>
          <w:caps/>
        </w:rPr>
        <w:t>rant</w:t>
      </w:r>
      <w:r>
        <w:rPr>
          <w:rFonts w:ascii="Marianne" w:hAnsi="Marianne"/>
        </w:rPr>
        <w:t xml:space="preserve"> que le secteur </w:t>
      </w:r>
      <w:r w:rsidR="008F2FCC">
        <w:rPr>
          <w:rFonts w:ascii="Marianne" w:hAnsi="Marianne"/>
        </w:rPr>
        <w:t>accueillant le</w:t>
      </w:r>
      <w:r>
        <w:rPr>
          <w:rFonts w:ascii="Marianne" w:hAnsi="Marianne"/>
        </w:rPr>
        <w:t xml:space="preserve"> projet ne présente pas d’autre enjeu environnemental significatif ;</w:t>
      </w:r>
    </w:p>
    <w:p w14:paraId="5F2841C1" w14:textId="4DF7CE01" w:rsidR="002E4415" w:rsidRDefault="002E4415" w:rsidP="002E4415">
      <w:pPr>
        <w:pStyle w:val="NormalWeb"/>
        <w:spacing w:after="238" w:line="240" w:lineRule="auto"/>
        <w:jc w:val="both"/>
      </w:pPr>
      <w:r>
        <w:rPr>
          <w:rFonts w:ascii="Marianne" w:hAnsi="Marianne"/>
          <w:b/>
          <w:bCs/>
          <w:caps/>
        </w:rPr>
        <w:t>considÉrant</w:t>
      </w:r>
      <w:r>
        <w:rPr>
          <w:rFonts w:ascii="Marianne" w:hAnsi="Marianne"/>
        </w:rPr>
        <w:t xml:space="preserve"> que le projet, par sa nature, sa localisation et sa superficie, a un impact limité sur l’environnement, à condition de prendre toutes les mesures de protection nécessaires lors des travaux de réalisation</w:t>
      </w:r>
      <w:r>
        <w:rPr>
          <w:rFonts w:ascii="Calibri" w:hAnsi="Calibri" w:cs="Calibri"/>
        </w:rPr>
        <w:t> </w:t>
      </w:r>
      <w:r>
        <w:rPr>
          <w:rFonts w:ascii="Marianne" w:hAnsi="Marianne"/>
        </w:rPr>
        <w:t>;</w:t>
      </w:r>
    </w:p>
    <w:p w14:paraId="12ECAE8E" w14:textId="492EF7EF" w:rsidR="00EE3A58" w:rsidRDefault="00FE2A7A" w:rsidP="00BE3A2F">
      <w:pPr>
        <w:pStyle w:val="Standard"/>
        <w:spacing w:after="240"/>
        <w:jc w:val="both"/>
        <w:rPr>
          <w:rFonts w:ascii="Marianne" w:hAnsi="Marianne"/>
        </w:rPr>
      </w:pPr>
      <w:r>
        <w:rPr>
          <w:rFonts w:ascii="Marianne" w:hAnsi="Marianne"/>
          <w:b/>
          <w:caps/>
        </w:rPr>
        <w:t>consid</w:t>
      </w:r>
      <w:r w:rsidR="00D45B13">
        <w:rPr>
          <w:rFonts w:ascii="Marianne" w:hAnsi="Marianne"/>
          <w:b/>
          <w:caps/>
        </w:rPr>
        <w:t>É</w:t>
      </w:r>
      <w:r>
        <w:rPr>
          <w:rFonts w:ascii="Marianne" w:hAnsi="Marianne"/>
          <w:b/>
          <w:caps/>
        </w:rPr>
        <w:t>rant</w:t>
      </w:r>
      <w:r>
        <w:rPr>
          <w:rFonts w:ascii="Marianne" w:hAnsi="Marianne"/>
        </w:rPr>
        <w:t xml:space="preserve"> que le projet</w:t>
      </w:r>
      <w:r w:rsidR="00A80051">
        <w:rPr>
          <w:rFonts w:ascii="Marianne" w:hAnsi="Marianne"/>
        </w:rPr>
        <w:t>, bien que situé en zone bocagère,</w:t>
      </w:r>
      <w:r>
        <w:rPr>
          <w:rFonts w:ascii="Marianne" w:hAnsi="Marianne"/>
        </w:rPr>
        <w:t xml:space="preserve"> n’est </w:t>
      </w:r>
      <w:r w:rsidR="008F2FCC">
        <w:rPr>
          <w:rFonts w:ascii="Marianne" w:hAnsi="Marianne"/>
        </w:rPr>
        <w:t xml:space="preserve">ainsi </w:t>
      </w:r>
      <w:r>
        <w:rPr>
          <w:rFonts w:ascii="Marianne" w:hAnsi="Marianne"/>
        </w:rPr>
        <w:t>pas susceptible d’avoir une incidence notable sur l’environnement et la santé humaine,</w:t>
      </w:r>
    </w:p>
    <w:p w14:paraId="3608CDEF" w14:textId="77777777" w:rsidR="00587D08" w:rsidRDefault="00587D08">
      <w:pPr>
        <w:rPr>
          <w:rFonts w:ascii="Marianne" w:hAnsi="Marianne"/>
          <w:b/>
          <w:caps/>
          <w:u w:val="single"/>
        </w:rPr>
      </w:pPr>
      <w:r>
        <w:rPr>
          <w:rFonts w:ascii="Marianne" w:hAnsi="Marianne"/>
          <w:b/>
          <w:caps/>
          <w:u w:val="single"/>
        </w:rPr>
        <w:br w:type="page"/>
      </w:r>
    </w:p>
    <w:p w14:paraId="585B3F6B" w14:textId="14DB2435" w:rsidR="008655F6" w:rsidRDefault="00AC2C5B">
      <w:pPr>
        <w:pStyle w:val="Standard"/>
        <w:spacing w:after="240"/>
        <w:jc w:val="center"/>
        <w:rPr>
          <w:rFonts w:ascii="Marianne" w:hAnsi="Marianne"/>
          <w:b/>
          <w:caps/>
          <w:u w:val="single"/>
        </w:rPr>
      </w:pPr>
      <w:r>
        <w:rPr>
          <w:rFonts w:ascii="Marianne" w:hAnsi="Marianne"/>
          <w:b/>
          <w:caps/>
          <w:u w:val="single"/>
        </w:rPr>
        <w:lastRenderedPageBreak/>
        <w:t>arr</w:t>
      </w:r>
      <w:r w:rsidR="00D45B13">
        <w:rPr>
          <w:rFonts w:ascii="Marianne" w:hAnsi="Marianne"/>
          <w:b/>
          <w:caps/>
          <w:u w:val="single"/>
        </w:rPr>
        <w:t>Ê</w:t>
      </w:r>
      <w:r>
        <w:rPr>
          <w:rFonts w:ascii="Marianne" w:hAnsi="Marianne"/>
          <w:b/>
          <w:caps/>
          <w:u w:val="single"/>
        </w:rPr>
        <w:t>te</w:t>
      </w:r>
    </w:p>
    <w:p w14:paraId="3F9CDA17" w14:textId="602898A2" w:rsidR="008655F6" w:rsidRDefault="00AC2C5B">
      <w:pPr>
        <w:pStyle w:val="Standard"/>
        <w:tabs>
          <w:tab w:val="left" w:pos="1140"/>
        </w:tabs>
        <w:jc w:val="both"/>
        <w:rPr>
          <w:rFonts w:ascii="Marianne" w:hAnsi="Marianne"/>
        </w:rPr>
      </w:pPr>
      <w:r>
        <w:rPr>
          <w:rFonts w:ascii="Marianne" w:hAnsi="Marianne"/>
          <w:caps/>
          <w:u w:val="single"/>
        </w:rPr>
        <w:t>article 1</w:t>
      </w:r>
      <w:r>
        <w:rPr>
          <w:rFonts w:ascii="Marianne" w:hAnsi="Marianne"/>
          <w:caps/>
          <w:u w:val="single"/>
          <w:vertAlign w:val="superscript"/>
        </w:rPr>
        <w:t>er</w:t>
      </w:r>
      <w:r>
        <w:rPr>
          <w:rFonts w:ascii="Marianne" w:hAnsi="Marianne"/>
          <w:caps/>
          <w:vertAlign w:val="superscript"/>
        </w:rPr>
        <w:tab/>
      </w:r>
      <w:r>
        <w:rPr>
          <w:rFonts w:ascii="Marianne" w:hAnsi="Marianne"/>
          <w:caps/>
        </w:rPr>
        <w:t>:</w:t>
      </w:r>
      <w:r>
        <w:rPr>
          <w:rFonts w:ascii="Marianne" w:hAnsi="Marianne"/>
        </w:rPr>
        <w:t xml:space="preserve"> La décision tacite, née le </w:t>
      </w:r>
      <w:r w:rsidR="00F1003B">
        <w:rPr>
          <w:rFonts w:ascii="Marianne" w:hAnsi="Marianne"/>
        </w:rPr>
        <w:t>2</w:t>
      </w:r>
      <w:r w:rsidR="00A34910">
        <w:rPr>
          <w:rFonts w:ascii="Marianne" w:hAnsi="Marianne"/>
        </w:rPr>
        <w:t>3</w:t>
      </w:r>
      <w:r w:rsidR="00F1003B">
        <w:rPr>
          <w:rFonts w:ascii="Marianne" w:hAnsi="Marianne"/>
        </w:rPr>
        <w:t xml:space="preserve"> août</w:t>
      </w:r>
      <w:r w:rsidR="00FE2A7A">
        <w:rPr>
          <w:rFonts w:ascii="Marianne" w:hAnsi="Marianne"/>
        </w:rPr>
        <w:t xml:space="preserve"> 2024</w:t>
      </w:r>
      <w:r>
        <w:rPr>
          <w:rFonts w:ascii="Marianne" w:hAnsi="Marianne"/>
        </w:rPr>
        <w:t xml:space="preserve">, soumettant à évaluation environnementale le </w:t>
      </w:r>
      <w:r w:rsidR="00587D08">
        <w:rPr>
          <w:rFonts w:ascii="Marianne" w:hAnsi="Marianne"/>
        </w:rPr>
        <w:t>projet de construction d’une centrale photovoltaïque</w:t>
      </w:r>
      <w:r w:rsidR="00587D08" w:rsidRPr="006B6DE4">
        <w:rPr>
          <w:rFonts w:ascii="Marianne" w:hAnsi="Marianne"/>
        </w:rPr>
        <w:t>, port</w:t>
      </w:r>
      <w:r w:rsidR="00587D08">
        <w:rPr>
          <w:rFonts w:ascii="Marianne" w:hAnsi="Marianne"/>
        </w:rPr>
        <w:t>é</w:t>
      </w:r>
      <w:r w:rsidR="00587D08" w:rsidRPr="006B6DE4">
        <w:rPr>
          <w:rFonts w:ascii="Marianne" w:hAnsi="Marianne"/>
        </w:rPr>
        <w:t xml:space="preserve"> par</w:t>
      </w:r>
      <w:r w:rsidR="00587D08">
        <w:rPr>
          <w:rFonts w:ascii="Marianne" w:hAnsi="Marianne"/>
        </w:rPr>
        <w:t xml:space="preserve"> la SA </w:t>
      </w:r>
      <w:proofErr w:type="spellStart"/>
      <w:r w:rsidR="00587D08">
        <w:rPr>
          <w:rFonts w:ascii="Marianne" w:hAnsi="Marianne"/>
        </w:rPr>
        <w:t>UNITe</w:t>
      </w:r>
      <w:proofErr w:type="spellEnd"/>
      <w:r w:rsidR="00587D08">
        <w:rPr>
          <w:rFonts w:ascii="Marianne" w:hAnsi="Marianne"/>
        </w:rPr>
        <w:t>, au lieu-dit le Bois du Jouhet s</w:t>
      </w:r>
      <w:r w:rsidR="00587D08" w:rsidRPr="006B6DE4">
        <w:rPr>
          <w:rFonts w:ascii="Marianne" w:hAnsi="Marianne"/>
        </w:rPr>
        <w:t xml:space="preserve">ur la commune de </w:t>
      </w:r>
      <w:r w:rsidR="00587D08">
        <w:rPr>
          <w:rFonts w:ascii="Marianne" w:hAnsi="Marianne"/>
        </w:rPr>
        <w:t>Saint-Denis-de-Jouhet (36</w:t>
      </w:r>
      <w:r w:rsidR="00587D08" w:rsidRPr="006B6DE4">
        <w:rPr>
          <w:rFonts w:ascii="Marianne" w:hAnsi="Marianne"/>
        </w:rPr>
        <w:t>)</w:t>
      </w:r>
      <w:r w:rsidR="00587D08">
        <w:rPr>
          <w:rFonts w:ascii="Marianne" w:hAnsi="Marianne"/>
        </w:rPr>
        <w:t xml:space="preserve"> </w:t>
      </w:r>
      <w:r>
        <w:rPr>
          <w:rFonts w:ascii="Marianne" w:hAnsi="Marianne"/>
        </w:rPr>
        <w:t>est annulée.</w:t>
      </w:r>
    </w:p>
    <w:p w14:paraId="7F67859C" w14:textId="77777777" w:rsidR="008655F6" w:rsidRDefault="008655F6">
      <w:pPr>
        <w:pStyle w:val="Standard"/>
        <w:tabs>
          <w:tab w:val="left" w:pos="1140"/>
        </w:tabs>
        <w:jc w:val="both"/>
        <w:rPr>
          <w:rFonts w:ascii="Marianne" w:hAnsi="Marianne"/>
        </w:rPr>
      </w:pPr>
    </w:p>
    <w:p w14:paraId="417DA908" w14:textId="5E3E44A6" w:rsidR="008655F6" w:rsidRDefault="00AC2C5B">
      <w:pPr>
        <w:pStyle w:val="Standard"/>
        <w:tabs>
          <w:tab w:val="left" w:pos="1140"/>
        </w:tabs>
        <w:jc w:val="both"/>
        <w:rPr>
          <w:rFonts w:ascii="Marianne" w:hAnsi="Marianne"/>
        </w:rPr>
      </w:pPr>
      <w:r>
        <w:rPr>
          <w:rFonts w:ascii="Marianne" w:hAnsi="Marianne"/>
          <w:caps/>
          <w:u w:val="single"/>
        </w:rPr>
        <w:t>article 2</w:t>
      </w:r>
      <w:r>
        <w:rPr>
          <w:rFonts w:ascii="Marianne" w:hAnsi="Marianne"/>
          <w:caps/>
        </w:rPr>
        <w:tab/>
        <w:t>:</w:t>
      </w:r>
      <w:r>
        <w:rPr>
          <w:rFonts w:ascii="Marianne" w:hAnsi="Marianne"/>
        </w:rPr>
        <w:t xml:space="preserve"> Le </w:t>
      </w:r>
      <w:r w:rsidR="00587D08">
        <w:rPr>
          <w:rFonts w:ascii="Marianne" w:hAnsi="Marianne"/>
        </w:rPr>
        <w:t>projet de construction d’une centrale photovoltaïque</w:t>
      </w:r>
      <w:r w:rsidR="00587D08" w:rsidRPr="006B6DE4">
        <w:rPr>
          <w:rFonts w:ascii="Marianne" w:hAnsi="Marianne"/>
        </w:rPr>
        <w:t>, port</w:t>
      </w:r>
      <w:r w:rsidR="00587D08">
        <w:rPr>
          <w:rFonts w:ascii="Marianne" w:hAnsi="Marianne"/>
        </w:rPr>
        <w:t>é</w:t>
      </w:r>
      <w:r w:rsidR="00587D08" w:rsidRPr="006B6DE4">
        <w:rPr>
          <w:rFonts w:ascii="Marianne" w:hAnsi="Marianne"/>
        </w:rPr>
        <w:t xml:space="preserve"> par</w:t>
      </w:r>
      <w:r w:rsidR="00587D08">
        <w:rPr>
          <w:rFonts w:ascii="Marianne" w:hAnsi="Marianne"/>
        </w:rPr>
        <w:t xml:space="preserve"> la SA </w:t>
      </w:r>
      <w:proofErr w:type="spellStart"/>
      <w:r w:rsidR="00587D08">
        <w:rPr>
          <w:rFonts w:ascii="Marianne" w:hAnsi="Marianne"/>
        </w:rPr>
        <w:t>UNITe</w:t>
      </w:r>
      <w:proofErr w:type="spellEnd"/>
      <w:r w:rsidR="00587D08">
        <w:rPr>
          <w:rFonts w:ascii="Marianne" w:hAnsi="Marianne"/>
        </w:rPr>
        <w:t>, au lieu-dit le Bois du Jouhet s</w:t>
      </w:r>
      <w:r w:rsidR="00587D08" w:rsidRPr="006B6DE4">
        <w:rPr>
          <w:rFonts w:ascii="Marianne" w:hAnsi="Marianne"/>
        </w:rPr>
        <w:t xml:space="preserve">ur la commune de </w:t>
      </w:r>
      <w:r w:rsidR="00587D08">
        <w:rPr>
          <w:rFonts w:ascii="Marianne" w:hAnsi="Marianne"/>
        </w:rPr>
        <w:t>Saint-Denis-de-Jouhet (36</w:t>
      </w:r>
      <w:r w:rsidR="00587D08" w:rsidRPr="006B6DE4">
        <w:rPr>
          <w:rFonts w:ascii="Marianne" w:hAnsi="Marianne"/>
        </w:rPr>
        <w:t>)</w:t>
      </w:r>
      <w:r w:rsidR="00F1003B">
        <w:rPr>
          <w:rFonts w:ascii="Marianne" w:hAnsi="Marianne"/>
        </w:rPr>
        <w:t>,</w:t>
      </w:r>
      <w:r w:rsidR="00452413">
        <w:rPr>
          <w:rFonts w:ascii="Marianne" w:hAnsi="Marianne"/>
        </w:rPr>
        <w:t xml:space="preserve"> </w:t>
      </w:r>
      <w:r w:rsidR="007E2767">
        <w:rPr>
          <w:rFonts w:ascii="Marianne" w:hAnsi="Marianne"/>
        </w:rPr>
        <w:t>n’est</w:t>
      </w:r>
      <w:r>
        <w:rPr>
          <w:rFonts w:ascii="Marianne" w:hAnsi="Marianne"/>
        </w:rPr>
        <w:t xml:space="preserve"> pas soumis à évaluation environnementale en application de la section première du chapitre II du titre II du livre premier du code de l’environnement.</w:t>
      </w:r>
    </w:p>
    <w:p w14:paraId="0CCA7F63" w14:textId="77777777" w:rsidR="008655F6" w:rsidRDefault="008655F6">
      <w:pPr>
        <w:pStyle w:val="Standard"/>
        <w:tabs>
          <w:tab w:val="left" w:pos="1140"/>
        </w:tabs>
        <w:jc w:val="both"/>
        <w:rPr>
          <w:rFonts w:ascii="Marianne" w:hAnsi="Marianne"/>
        </w:rPr>
      </w:pPr>
    </w:p>
    <w:p w14:paraId="4BACB13C" w14:textId="4FF57C0F" w:rsidR="008655F6" w:rsidRDefault="00AC2C5B">
      <w:pPr>
        <w:pStyle w:val="Standard"/>
        <w:tabs>
          <w:tab w:val="left" w:pos="1140"/>
        </w:tabs>
        <w:jc w:val="both"/>
        <w:rPr>
          <w:rFonts w:ascii="Marianne" w:hAnsi="Marianne"/>
        </w:rPr>
      </w:pPr>
      <w:r>
        <w:rPr>
          <w:rFonts w:ascii="Marianne" w:hAnsi="Marianne"/>
          <w:caps/>
          <w:u w:val="single"/>
        </w:rPr>
        <w:t>article 3</w:t>
      </w:r>
      <w:r>
        <w:rPr>
          <w:rFonts w:ascii="Marianne" w:hAnsi="Marianne"/>
          <w:caps/>
        </w:rPr>
        <w:tab/>
        <w:t>:</w:t>
      </w:r>
      <w:r>
        <w:rPr>
          <w:rFonts w:ascii="Marianne" w:hAnsi="Marianne"/>
        </w:rPr>
        <w:t xml:space="preserve"> La présente décision, délivrée en application de l’article R.</w:t>
      </w:r>
      <w:r w:rsidR="007E2767">
        <w:rPr>
          <w:rFonts w:ascii="Calibri" w:hAnsi="Calibri" w:cs="Calibri"/>
        </w:rPr>
        <w:t> </w:t>
      </w:r>
      <w:r>
        <w:rPr>
          <w:rFonts w:ascii="Marianne" w:hAnsi="Marianne"/>
        </w:rPr>
        <w:t>122-3 du code de l’environnement, ne dispense pas des autorisations administratives auxquelles le projet peut être soumis.</w:t>
      </w:r>
      <w:r w:rsidR="00C471C1">
        <w:rPr>
          <w:rFonts w:ascii="Marianne" w:hAnsi="Marianne"/>
        </w:rPr>
        <w:t xml:space="preserve"> </w:t>
      </w:r>
      <w:r>
        <w:rPr>
          <w:rFonts w:ascii="Marianne" w:hAnsi="Marianne"/>
        </w:rPr>
        <w:t xml:space="preserve">Elle ne préjuge pas d’exigence ultérieure </w:t>
      </w:r>
      <w:r w:rsidR="008D67D4">
        <w:rPr>
          <w:rFonts w:ascii="Marianne" w:hAnsi="Marianne"/>
        </w:rPr>
        <w:t>r</w:t>
      </w:r>
      <w:r>
        <w:rPr>
          <w:rFonts w:ascii="Marianne" w:hAnsi="Marianne"/>
        </w:rPr>
        <w:t>elevant d’autres procédures réglementaires.</w:t>
      </w:r>
    </w:p>
    <w:p w14:paraId="3B1821CA" w14:textId="77777777" w:rsidR="008655F6" w:rsidRDefault="008655F6">
      <w:pPr>
        <w:pStyle w:val="Standard"/>
        <w:tabs>
          <w:tab w:val="left" w:pos="1140"/>
        </w:tabs>
        <w:jc w:val="both"/>
        <w:rPr>
          <w:rFonts w:ascii="Marianne" w:hAnsi="Marianne"/>
        </w:rPr>
      </w:pPr>
    </w:p>
    <w:p w14:paraId="27D517CE" w14:textId="77777777" w:rsidR="008655F6" w:rsidRDefault="00AC2C5B">
      <w:pPr>
        <w:pStyle w:val="Standard"/>
        <w:tabs>
          <w:tab w:val="left" w:pos="1140"/>
        </w:tabs>
        <w:jc w:val="both"/>
        <w:rPr>
          <w:rFonts w:ascii="Marianne" w:hAnsi="Marianne"/>
        </w:rPr>
      </w:pPr>
      <w:r>
        <w:rPr>
          <w:rFonts w:ascii="Marianne" w:hAnsi="Marianne"/>
          <w:caps/>
          <w:u w:val="single"/>
        </w:rPr>
        <w:t>article 4</w:t>
      </w:r>
      <w:r>
        <w:rPr>
          <w:rFonts w:ascii="Marianne" w:hAnsi="Marianne"/>
          <w:caps/>
        </w:rPr>
        <w:tab/>
        <w:t>:</w:t>
      </w:r>
      <w:r>
        <w:rPr>
          <w:rFonts w:ascii="Marianne" w:hAnsi="Marianne"/>
        </w:rPr>
        <w:t xml:space="preserve"> Les voies et délais de recours sont précisés en annexe du présent arrêté.</w:t>
      </w:r>
    </w:p>
    <w:p w14:paraId="34FEF003" w14:textId="77777777" w:rsidR="008655F6" w:rsidRDefault="008655F6">
      <w:pPr>
        <w:pStyle w:val="Standard"/>
        <w:tabs>
          <w:tab w:val="left" w:pos="1140"/>
        </w:tabs>
        <w:jc w:val="both"/>
        <w:rPr>
          <w:rFonts w:ascii="Marianne" w:hAnsi="Marianne"/>
        </w:rPr>
      </w:pPr>
    </w:p>
    <w:p w14:paraId="368D864C" w14:textId="42C8D86D" w:rsidR="008655F6" w:rsidRDefault="00AC2C5B" w:rsidP="004C3D23">
      <w:pPr>
        <w:pStyle w:val="Standard"/>
        <w:tabs>
          <w:tab w:val="left" w:pos="1140"/>
        </w:tabs>
        <w:jc w:val="both"/>
        <w:rPr>
          <w:rFonts w:ascii="Marianne" w:hAnsi="Marianne"/>
        </w:rPr>
      </w:pPr>
      <w:r>
        <w:rPr>
          <w:rFonts w:ascii="Marianne" w:hAnsi="Marianne"/>
          <w:u w:val="single"/>
        </w:rPr>
        <w:t>ARTICLE 5</w:t>
      </w:r>
      <w:r>
        <w:rPr>
          <w:rFonts w:ascii="Marianne" w:hAnsi="Marianne"/>
        </w:rPr>
        <w:tab/>
        <w:t>: Le présent arrêté sera publié sur le site Internet de la direction régionale de l’environnement, de l’aménagement et du logement Centre-Val de Loire.</w:t>
      </w:r>
    </w:p>
    <w:p w14:paraId="4D5429E4" w14:textId="77777777" w:rsidR="00EE3A58" w:rsidRDefault="00EE3A58" w:rsidP="004C3D23">
      <w:pPr>
        <w:pStyle w:val="Standard"/>
        <w:tabs>
          <w:tab w:val="left" w:pos="1140"/>
        </w:tabs>
        <w:jc w:val="both"/>
        <w:rPr>
          <w:rFonts w:ascii="Marianne" w:hAnsi="Marianne"/>
        </w:rPr>
      </w:pPr>
    </w:p>
    <w:p w14:paraId="6E65D0B2" w14:textId="1BE33211" w:rsidR="008655F6" w:rsidRDefault="00AC2C5B" w:rsidP="00EE3A58">
      <w:pPr>
        <w:pStyle w:val="Standard"/>
        <w:ind w:left="4989"/>
        <w:jc w:val="center"/>
        <w:rPr>
          <w:rFonts w:ascii="Marianne" w:hAnsi="Marianne"/>
        </w:rPr>
      </w:pPr>
      <w:bookmarkStart w:id="4" w:name="_Hlk154566351"/>
      <w:r>
        <w:rPr>
          <w:rFonts w:ascii="Marianne" w:hAnsi="Marianne"/>
        </w:rPr>
        <w:t>Fait à Orléans, le</w:t>
      </w:r>
      <w:r w:rsidR="004C3D23">
        <w:rPr>
          <w:rFonts w:ascii="Marianne" w:hAnsi="Marianne"/>
        </w:rPr>
        <w:t xml:space="preserve"> </w:t>
      </w:r>
      <w:r w:rsidR="004C3D23">
        <w:rPr>
          <w:rFonts w:ascii="Marianne" w:hAnsi="Marianne"/>
        </w:rPr>
        <w:fldChar w:fldCharType="begin"/>
      </w:r>
      <w:r w:rsidR="004C3D23">
        <w:rPr>
          <w:rFonts w:ascii="Marianne" w:hAnsi="Marianne"/>
        </w:rPr>
        <w:instrText xml:space="preserve"> TIME \@ "d MMMM yyyy" </w:instrText>
      </w:r>
      <w:r w:rsidR="004C3D23">
        <w:rPr>
          <w:rFonts w:ascii="Marianne" w:hAnsi="Marianne"/>
        </w:rPr>
        <w:fldChar w:fldCharType="separate"/>
      </w:r>
      <w:r w:rsidR="00587D08">
        <w:rPr>
          <w:rFonts w:ascii="Marianne" w:hAnsi="Marianne"/>
          <w:noProof/>
        </w:rPr>
        <w:t>23 septembre 2024</w:t>
      </w:r>
      <w:r w:rsidR="004C3D23">
        <w:rPr>
          <w:rFonts w:ascii="Marianne" w:hAnsi="Marianne"/>
        </w:rPr>
        <w:fldChar w:fldCharType="end"/>
      </w:r>
    </w:p>
    <w:bookmarkEnd w:id="4"/>
    <w:p w14:paraId="53043A9E" w14:textId="7A88FAD3" w:rsidR="008655F6" w:rsidRDefault="00AC2C5B">
      <w:pPr>
        <w:pStyle w:val="Standard"/>
        <w:spacing w:after="964"/>
        <w:ind w:left="4989"/>
        <w:jc w:val="center"/>
        <w:rPr>
          <w:rFonts w:ascii="Marianne" w:hAnsi="Marianne"/>
        </w:rPr>
      </w:pPr>
      <w:r>
        <w:rPr>
          <w:rFonts w:ascii="Marianne" w:hAnsi="Marianne"/>
        </w:rPr>
        <w:t>Pour la Préfète de la région</w:t>
      </w:r>
      <w:r>
        <w:rPr>
          <w:rFonts w:ascii="Marianne" w:hAnsi="Marianne"/>
        </w:rPr>
        <w:br/>
        <w:t>Centre-Val de Loire et par délégation,</w:t>
      </w:r>
    </w:p>
    <w:p w14:paraId="740B7247" w14:textId="77777777" w:rsidR="00551526" w:rsidRDefault="00551526">
      <w:pPr>
        <w:pStyle w:val="Standard"/>
        <w:spacing w:after="964"/>
        <w:ind w:left="4989"/>
        <w:jc w:val="center"/>
        <w:rPr>
          <w:rFonts w:ascii="Marianne" w:hAnsi="Marianne"/>
        </w:rPr>
      </w:pPr>
    </w:p>
    <w:p w14:paraId="279C7A48" w14:textId="77777777" w:rsidR="008655F6" w:rsidRPr="00BE3A2F" w:rsidRDefault="00AC2C5B">
      <w:pPr>
        <w:pStyle w:val="Standard"/>
        <w:pBdr>
          <w:top w:val="single" w:sz="4" w:space="1" w:color="000000"/>
          <w:left w:val="single" w:sz="4" w:space="4" w:color="000000"/>
          <w:bottom w:val="single" w:sz="4" w:space="1" w:color="000000"/>
          <w:right w:val="single" w:sz="4" w:space="4" w:color="000000"/>
        </w:pBdr>
        <w:tabs>
          <w:tab w:val="center" w:pos="6804"/>
        </w:tabs>
        <w:jc w:val="both"/>
        <w:rPr>
          <w:rFonts w:ascii="Arial" w:hAnsi="Arial" w:cs="Times New Roman"/>
          <w:sz w:val="16"/>
          <w:szCs w:val="16"/>
        </w:rPr>
      </w:pPr>
      <w:r w:rsidRPr="00BE3A2F">
        <w:rPr>
          <w:rFonts w:ascii="Arial" w:hAnsi="Arial" w:cs="Times New Roman"/>
          <w:sz w:val="16"/>
          <w:szCs w:val="16"/>
        </w:rPr>
        <w:t>La présente décision peut faire l’objet d’un recours gracieux formé dans un délai de deux mois à compter de sa notification ou de sa mise en ligne sur internet.</w:t>
      </w:r>
    </w:p>
    <w:p w14:paraId="1A5F0F85" w14:textId="77777777" w:rsidR="008655F6" w:rsidRPr="00BE3A2F" w:rsidRDefault="00AC2C5B">
      <w:pPr>
        <w:pStyle w:val="Standard"/>
        <w:pBdr>
          <w:top w:val="single" w:sz="4" w:space="1" w:color="000000"/>
          <w:left w:val="single" w:sz="4" w:space="4" w:color="000000"/>
          <w:bottom w:val="single" w:sz="4" w:space="1" w:color="000000"/>
          <w:right w:val="single" w:sz="4" w:space="4" w:color="000000"/>
        </w:pBdr>
        <w:tabs>
          <w:tab w:val="center" w:pos="6804"/>
        </w:tabs>
        <w:jc w:val="both"/>
        <w:rPr>
          <w:rFonts w:ascii="Arial" w:hAnsi="Arial" w:cs="Times New Roman"/>
          <w:sz w:val="16"/>
          <w:szCs w:val="16"/>
        </w:rPr>
      </w:pPr>
      <w:r w:rsidRPr="00BE3A2F">
        <w:rPr>
          <w:rFonts w:ascii="Arial" w:hAnsi="Arial" w:cs="Times New Roman"/>
          <w:sz w:val="16"/>
          <w:szCs w:val="16"/>
        </w:rPr>
        <w:t>Lorsqu’elle soumet un projet à étude d’impact, la présente décision peut également faire l’objet d’un recours contentieux formé dans les mêmes conditions. Sous peine d’irrecevabilité de ce recours, un recours administratif préalable est obligatoire (RAPO) conformément aux dispositions du V de l’article R. 122-3 du code de l’environnement. Ce recours suspend le délai du recours contentieux.</w:t>
      </w:r>
    </w:p>
    <w:p w14:paraId="4BE31A56" w14:textId="77777777" w:rsidR="008655F6" w:rsidRPr="00BE3A2F" w:rsidRDefault="008655F6">
      <w:pPr>
        <w:pStyle w:val="Standard"/>
        <w:pBdr>
          <w:top w:val="single" w:sz="4" w:space="1" w:color="000000"/>
          <w:left w:val="single" w:sz="4" w:space="4" w:color="000000"/>
          <w:bottom w:val="single" w:sz="4" w:space="1" w:color="000000"/>
          <w:right w:val="single" w:sz="4" w:space="4" w:color="000000"/>
        </w:pBdr>
        <w:tabs>
          <w:tab w:val="center" w:pos="6804"/>
        </w:tabs>
        <w:jc w:val="both"/>
        <w:rPr>
          <w:rFonts w:ascii="Arial" w:hAnsi="Arial" w:cs="Times New Roman"/>
          <w:sz w:val="16"/>
          <w:szCs w:val="16"/>
        </w:rPr>
      </w:pPr>
    </w:p>
    <w:p w14:paraId="627637D9" w14:textId="77777777" w:rsidR="008655F6" w:rsidRPr="00BE3A2F" w:rsidRDefault="00AC2C5B">
      <w:pPr>
        <w:pStyle w:val="Standard"/>
        <w:pBdr>
          <w:top w:val="single" w:sz="4" w:space="1" w:color="000000"/>
          <w:left w:val="single" w:sz="4" w:space="4" w:color="000000"/>
          <w:bottom w:val="single" w:sz="4" w:space="1" w:color="000000"/>
          <w:right w:val="single" w:sz="4" w:space="4" w:color="000000"/>
        </w:pBdr>
        <w:tabs>
          <w:tab w:val="center" w:pos="10035"/>
        </w:tabs>
        <w:ind w:left="3231" w:hanging="3231"/>
        <w:rPr>
          <w:rFonts w:ascii="Arial" w:hAnsi="Arial"/>
          <w:sz w:val="16"/>
          <w:szCs w:val="16"/>
        </w:rPr>
      </w:pPr>
      <w:r w:rsidRPr="00BE3A2F">
        <w:rPr>
          <w:rFonts w:ascii="Arial" w:hAnsi="Arial" w:cs="Times New Roman"/>
          <w:sz w:val="16"/>
          <w:szCs w:val="16"/>
        </w:rPr>
        <w:t xml:space="preserve">Le recours gracieux doit être adressé à : </w:t>
      </w:r>
      <w:r w:rsidRPr="00BE3A2F">
        <w:rPr>
          <w:rFonts w:ascii="Arial" w:hAnsi="Arial" w:cs="Times New Roman"/>
          <w:b/>
          <w:sz w:val="16"/>
          <w:szCs w:val="16"/>
        </w:rPr>
        <w:t>Mme. la Préfète de la région Centre-Val de Loire</w:t>
      </w:r>
    </w:p>
    <w:p w14:paraId="6C495B2B" w14:textId="77777777" w:rsidR="008655F6" w:rsidRPr="00BE3A2F" w:rsidRDefault="00AC2C5B">
      <w:pPr>
        <w:pStyle w:val="Standard"/>
        <w:pBdr>
          <w:top w:val="single" w:sz="4" w:space="1" w:color="000000"/>
          <w:left w:val="single" w:sz="4" w:space="4" w:color="000000"/>
          <w:bottom w:val="single" w:sz="4" w:space="1" w:color="000000"/>
          <w:right w:val="single" w:sz="4" w:space="4" w:color="000000"/>
        </w:pBdr>
        <w:tabs>
          <w:tab w:val="center" w:pos="6804"/>
        </w:tabs>
        <w:ind w:firstLine="2948"/>
        <w:rPr>
          <w:rFonts w:ascii="Arial" w:hAnsi="Arial" w:cs="Times New Roman"/>
          <w:sz w:val="16"/>
          <w:szCs w:val="16"/>
        </w:rPr>
      </w:pPr>
      <w:r w:rsidRPr="00BE3A2F">
        <w:rPr>
          <w:rFonts w:ascii="Arial" w:hAnsi="Arial" w:cs="Times New Roman"/>
          <w:sz w:val="16"/>
          <w:szCs w:val="16"/>
        </w:rPr>
        <w:t>Secrétariat général pour les affaires régionales</w:t>
      </w:r>
    </w:p>
    <w:p w14:paraId="553B6A92" w14:textId="77777777" w:rsidR="008655F6" w:rsidRPr="00BE3A2F" w:rsidRDefault="00AC2C5B">
      <w:pPr>
        <w:pStyle w:val="Standard"/>
        <w:pBdr>
          <w:top w:val="single" w:sz="4" w:space="1" w:color="000000"/>
          <w:left w:val="single" w:sz="4" w:space="4" w:color="000000"/>
          <w:bottom w:val="single" w:sz="4" w:space="1" w:color="000000"/>
          <w:right w:val="single" w:sz="4" w:space="4" w:color="000000"/>
        </w:pBdr>
        <w:tabs>
          <w:tab w:val="center" w:pos="6804"/>
        </w:tabs>
        <w:ind w:firstLine="2948"/>
        <w:rPr>
          <w:rFonts w:ascii="Arial" w:hAnsi="Arial" w:cs="Times New Roman"/>
          <w:sz w:val="16"/>
          <w:szCs w:val="16"/>
        </w:rPr>
      </w:pPr>
      <w:r w:rsidRPr="00BE3A2F">
        <w:rPr>
          <w:rFonts w:ascii="Arial" w:hAnsi="Arial" w:cs="Times New Roman"/>
          <w:sz w:val="16"/>
          <w:szCs w:val="16"/>
        </w:rPr>
        <w:t>181, rue de Bourgogne 45042 ORLEANS CEDEX ;</w:t>
      </w:r>
    </w:p>
    <w:p w14:paraId="637436E2" w14:textId="77777777" w:rsidR="008655F6" w:rsidRPr="00BE3A2F" w:rsidRDefault="008655F6">
      <w:pPr>
        <w:pStyle w:val="Standard"/>
        <w:pBdr>
          <w:top w:val="single" w:sz="4" w:space="1" w:color="000000"/>
          <w:left w:val="single" w:sz="4" w:space="4" w:color="000000"/>
          <w:bottom w:val="single" w:sz="4" w:space="1" w:color="000000"/>
          <w:right w:val="single" w:sz="4" w:space="4" w:color="000000"/>
        </w:pBdr>
        <w:tabs>
          <w:tab w:val="center" w:pos="6804"/>
        </w:tabs>
        <w:jc w:val="both"/>
        <w:rPr>
          <w:rFonts w:ascii="Arial" w:hAnsi="Arial" w:cs="Times New Roman"/>
          <w:sz w:val="16"/>
          <w:szCs w:val="16"/>
        </w:rPr>
      </w:pPr>
    </w:p>
    <w:p w14:paraId="7C6A5FC1" w14:textId="77777777" w:rsidR="008655F6" w:rsidRPr="00BE3A2F" w:rsidRDefault="00AC2C5B">
      <w:pPr>
        <w:pStyle w:val="Standard"/>
        <w:pBdr>
          <w:top w:val="single" w:sz="4" w:space="1" w:color="000000"/>
          <w:left w:val="single" w:sz="4" w:space="4" w:color="000000"/>
          <w:bottom w:val="single" w:sz="4" w:space="1" w:color="000000"/>
          <w:right w:val="single" w:sz="4" w:space="4" w:color="000000"/>
        </w:pBdr>
        <w:tabs>
          <w:tab w:val="center" w:pos="6804"/>
        </w:tabs>
        <w:jc w:val="both"/>
        <w:rPr>
          <w:rFonts w:ascii="Arial" w:hAnsi="Arial"/>
          <w:sz w:val="16"/>
          <w:szCs w:val="16"/>
        </w:rPr>
      </w:pPr>
      <w:r w:rsidRPr="00BE3A2F">
        <w:rPr>
          <w:rFonts w:ascii="Arial" w:hAnsi="Arial" w:cs="Times New Roman"/>
          <w:sz w:val="16"/>
          <w:szCs w:val="16"/>
        </w:rPr>
        <w:t xml:space="preserve">Le recours administratif préalable obligatoire (RAPO) doit être adressé : </w:t>
      </w:r>
      <w:r w:rsidRPr="00BE3A2F">
        <w:rPr>
          <w:rFonts w:ascii="Arial" w:hAnsi="Arial" w:cs="Times New Roman"/>
          <w:b/>
          <w:sz w:val="16"/>
          <w:szCs w:val="16"/>
        </w:rPr>
        <w:t>au(x) ministre(s) concerné(s) ;</w:t>
      </w:r>
    </w:p>
    <w:p w14:paraId="17E85F49" w14:textId="77777777" w:rsidR="008655F6" w:rsidRPr="00BE3A2F" w:rsidRDefault="008655F6">
      <w:pPr>
        <w:pStyle w:val="Standard"/>
        <w:pBdr>
          <w:top w:val="single" w:sz="4" w:space="1" w:color="000000"/>
          <w:left w:val="single" w:sz="4" w:space="4" w:color="000000"/>
          <w:bottom w:val="single" w:sz="4" w:space="1" w:color="000000"/>
          <w:right w:val="single" w:sz="4" w:space="4" w:color="000000"/>
        </w:pBdr>
        <w:tabs>
          <w:tab w:val="center" w:pos="6804"/>
        </w:tabs>
        <w:jc w:val="both"/>
        <w:rPr>
          <w:rFonts w:ascii="Arial" w:hAnsi="Arial" w:cs="Times New Roman"/>
          <w:sz w:val="16"/>
          <w:szCs w:val="16"/>
        </w:rPr>
      </w:pPr>
    </w:p>
    <w:p w14:paraId="489C23D9" w14:textId="77777777" w:rsidR="008655F6" w:rsidRPr="00BE3A2F" w:rsidRDefault="00AC2C5B">
      <w:pPr>
        <w:pStyle w:val="Standard"/>
        <w:pBdr>
          <w:top w:val="single" w:sz="4" w:space="1" w:color="000000"/>
          <w:left w:val="single" w:sz="4" w:space="4" w:color="000000"/>
          <w:bottom w:val="single" w:sz="4" w:space="1" w:color="000000"/>
          <w:right w:val="single" w:sz="4" w:space="4" w:color="000000"/>
        </w:pBdr>
        <w:tabs>
          <w:tab w:val="center" w:pos="6804"/>
        </w:tabs>
        <w:jc w:val="both"/>
        <w:rPr>
          <w:rFonts w:ascii="Arial" w:hAnsi="Arial"/>
          <w:sz w:val="16"/>
          <w:szCs w:val="16"/>
        </w:rPr>
      </w:pPr>
      <w:r w:rsidRPr="00BE3A2F">
        <w:rPr>
          <w:rFonts w:ascii="Arial" w:hAnsi="Arial" w:cs="Times New Roman"/>
          <w:sz w:val="16"/>
          <w:szCs w:val="16"/>
        </w:rPr>
        <w:t xml:space="preserve">Le recours contentieux doit être adressé au : </w:t>
      </w:r>
      <w:r w:rsidRPr="00BE3A2F">
        <w:rPr>
          <w:rFonts w:ascii="Arial" w:hAnsi="Arial" w:cs="Times New Roman"/>
          <w:b/>
          <w:bCs/>
          <w:sz w:val="16"/>
          <w:szCs w:val="16"/>
        </w:rPr>
        <w:t>Tr</w:t>
      </w:r>
      <w:r w:rsidRPr="00BE3A2F">
        <w:rPr>
          <w:rFonts w:ascii="Arial" w:hAnsi="Arial" w:cs="Times New Roman"/>
          <w:b/>
          <w:sz w:val="16"/>
          <w:szCs w:val="16"/>
        </w:rPr>
        <w:t>ibunal administratif</w:t>
      </w:r>
    </w:p>
    <w:p w14:paraId="29181BBE" w14:textId="1EC599EE" w:rsidR="008655F6" w:rsidRPr="00BE3A2F" w:rsidRDefault="00AC2C5B">
      <w:pPr>
        <w:pStyle w:val="Standard"/>
        <w:pBdr>
          <w:top w:val="single" w:sz="4" w:space="1" w:color="000000"/>
          <w:left w:val="single" w:sz="4" w:space="4" w:color="000000"/>
          <w:bottom w:val="single" w:sz="4" w:space="1" w:color="000000"/>
          <w:right w:val="single" w:sz="4" w:space="4" w:color="000000"/>
        </w:pBdr>
        <w:tabs>
          <w:tab w:val="center" w:pos="6804"/>
        </w:tabs>
        <w:ind w:firstLine="3231"/>
        <w:jc w:val="both"/>
        <w:rPr>
          <w:rFonts w:ascii="Arial" w:hAnsi="Arial" w:cs="Times New Roman"/>
          <w:sz w:val="16"/>
          <w:szCs w:val="16"/>
        </w:rPr>
      </w:pPr>
      <w:r w:rsidRPr="00BE3A2F">
        <w:rPr>
          <w:rFonts w:ascii="Arial" w:hAnsi="Arial" w:cs="Times New Roman"/>
          <w:sz w:val="16"/>
          <w:szCs w:val="16"/>
        </w:rPr>
        <w:t>2</w:t>
      </w:r>
      <w:r w:rsidR="006F51CC">
        <w:rPr>
          <w:rFonts w:ascii="Arial" w:hAnsi="Arial" w:cs="Times New Roman"/>
          <w:sz w:val="16"/>
          <w:szCs w:val="16"/>
        </w:rPr>
        <w:t>, cours Bugeaud CS 40410</w:t>
      </w:r>
    </w:p>
    <w:p w14:paraId="1CED0EAF" w14:textId="48D1293B" w:rsidR="008655F6" w:rsidRDefault="006F51CC">
      <w:pPr>
        <w:pStyle w:val="Standard"/>
        <w:pBdr>
          <w:top w:val="single" w:sz="4" w:space="1" w:color="000000"/>
          <w:left w:val="single" w:sz="4" w:space="4" w:color="000000"/>
          <w:bottom w:val="single" w:sz="4" w:space="1" w:color="000000"/>
          <w:right w:val="single" w:sz="4" w:space="4" w:color="000000"/>
        </w:pBdr>
        <w:tabs>
          <w:tab w:val="center" w:pos="6804"/>
        </w:tabs>
        <w:ind w:firstLine="3231"/>
        <w:jc w:val="both"/>
        <w:rPr>
          <w:rFonts w:ascii="Arial" w:hAnsi="Arial" w:cs="Times New Roman"/>
          <w:sz w:val="16"/>
          <w:szCs w:val="16"/>
        </w:rPr>
      </w:pPr>
      <w:r>
        <w:rPr>
          <w:rFonts w:ascii="Arial" w:hAnsi="Arial" w:cs="Times New Roman"/>
          <w:sz w:val="16"/>
          <w:szCs w:val="16"/>
        </w:rPr>
        <w:t>87</w:t>
      </w:r>
      <w:r w:rsidR="00AC2C5B" w:rsidRPr="00BE3A2F">
        <w:rPr>
          <w:rFonts w:ascii="Arial" w:hAnsi="Arial" w:cs="Times New Roman"/>
          <w:sz w:val="16"/>
          <w:szCs w:val="16"/>
        </w:rPr>
        <w:t>0</w:t>
      </w:r>
      <w:r>
        <w:rPr>
          <w:rFonts w:ascii="Arial" w:hAnsi="Arial" w:cs="Times New Roman"/>
          <w:sz w:val="16"/>
          <w:szCs w:val="16"/>
        </w:rPr>
        <w:t>00</w:t>
      </w:r>
      <w:r w:rsidR="00AC2C5B" w:rsidRPr="00BE3A2F">
        <w:rPr>
          <w:rFonts w:ascii="Arial" w:hAnsi="Arial" w:cs="Times New Roman"/>
          <w:sz w:val="16"/>
          <w:szCs w:val="16"/>
        </w:rPr>
        <w:t xml:space="preserve"> </w:t>
      </w:r>
      <w:r>
        <w:rPr>
          <w:rFonts w:ascii="Arial" w:hAnsi="Arial" w:cs="Times New Roman"/>
          <w:sz w:val="16"/>
          <w:szCs w:val="16"/>
        </w:rPr>
        <w:t>LIMOGE</w:t>
      </w:r>
      <w:r w:rsidR="00AC2C5B" w:rsidRPr="00BE3A2F">
        <w:rPr>
          <w:rFonts w:ascii="Arial" w:hAnsi="Arial" w:cs="Times New Roman"/>
          <w:sz w:val="16"/>
          <w:szCs w:val="16"/>
        </w:rPr>
        <w:t>S CEDEX</w:t>
      </w:r>
    </w:p>
    <w:p w14:paraId="48834ECE" w14:textId="77777777" w:rsidR="00C471C1" w:rsidRPr="00BE3A2F" w:rsidRDefault="00C471C1">
      <w:pPr>
        <w:pStyle w:val="Standard"/>
        <w:pBdr>
          <w:top w:val="single" w:sz="4" w:space="1" w:color="000000"/>
          <w:left w:val="single" w:sz="4" w:space="4" w:color="000000"/>
          <w:bottom w:val="single" w:sz="4" w:space="1" w:color="000000"/>
          <w:right w:val="single" w:sz="4" w:space="4" w:color="000000"/>
        </w:pBdr>
        <w:tabs>
          <w:tab w:val="center" w:pos="6804"/>
        </w:tabs>
        <w:ind w:firstLine="3231"/>
        <w:jc w:val="both"/>
        <w:rPr>
          <w:rFonts w:ascii="Arial" w:hAnsi="Arial" w:cs="Times New Roman"/>
          <w:sz w:val="16"/>
          <w:szCs w:val="16"/>
        </w:rPr>
      </w:pPr>
    </w:p>
    <w:p w14:paraId="221A5903" w14:textId="762BF0EC" w:rsidR="008655F6" w:rsidRPr="00551526" w:rsidRDefault="00AC2C5B" w:rsidP="00551526">
      <w:pPr>
        <w:pStyle w:val="Standard"/>
        <w:pBdr>
          <w:top w:val="single" w:sz="4" w:space="1" w:color="000000"/>
          <w:left w:val="single" w:sz="4" w:space="4" w:color="000000"/>
          <w:bottom w:val="single" w:sz="4" w:space="1" w:color="000000"/>
          <w:right w:val="single" w:sz="4" w:space="4" w:color="000000"/>
        </w:pBdr>
        <w:tabs>
          <w:tab w:val="center" w:pos="6804"/>
        </w:tabs>
        <w:jc w:val="both"/>
        <w:rPr>
          <w:rFonts w:ascii="Arial" w:hAnsi="Arial" w:cs="Times New Roman"/>
          <w:sz w:val="16"/>
          <w:szCs w:val="16"/>
        </w:rPr>
      </w:pPr>
      <w:r w:rsidRPr="00BE3A2F">
        <w:rPr>
          <w:rFonts w:ascii="Arial" w:hAnsi="Arial" w:cs="Times New Roman"/>
          <w:b/>
          <w:bCs/>
          <w:sz w:val="16"/>
          <w:szCs w:val="16"/>
        </w:rPr>
        <w:t>Le tribunal administratif peut également être saisi par l'application informatique Télérecours accessible par le site Internet :</w:t>
      </w:r>
      <w:r w:rsidRPr="00BE3A2F">
        <w:rPr>
          <w:rFonts w:ascii="Arial" w:hAnsi="Arial" w:cs="Times New Roman"/>
          <w:b/>
          <w:bCs/>
          <w:sz w:val="16"/>
          <w:szCs w:val="16"/>
        </w:rPr>
        <w:br/>
      </w:r>
      <w:r w:rsidRPr="00BE3A2F">
        <w:rPr>
          <w:rFonts w:ascii="Arial" w:hAnsi="Arial" w:cs="Times New Roman"/>
          <w:b/>
          <w:bCs/>
          <w:color w:val="0000FF"/>
          <w:sz w:val="16"/>
          <w:szCs w:val="16"/>
        </w:rPr>
        <w:t>www.telerecours.fr</w:t>
      </w:r>
    </w:p>
    <w:sectPr w:rsidR="008655F6" w:rsidRPr="00551526" w:rsidSect="0006195F">
      <w:footerReference w:type="default" r:id="rId9"/>
      <w:footerReference w:type="first" r:id="rId10"/>
      <w:pgSz w:w="11906" w:h="16838"/>
      <w:pgMar w:top="1560" w:right="964" w:bottom="2421" w:left="964" w:header="720" w:footer="9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5DCDE" w14:textId="77777777" w:rsidR="00FC14D9" w:rsidRDefault="00AC2C5B">
      <w:r>
        <w:separator/>
      </w:r>
    </w:p>
  </w:endnote>
  <w:endnote w:type="continuationSeparator" w:id="0">
    <w:p w14:paraId="063940BB" w14:textId="77777777" w:rsidR="00FC14D9" w:rsidRDefault="00AC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80000001"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BE6B" w14:textId="77777777" w:rsidR="001E0FFC" w:rsidRDefault="00AC2C5B">
    <w:pPr>
      <w:pStyle w:val="Standard"/>
      <w:jc w:val="center"/>
      <w:rPr>
        <w:rFonts w:ascii="Marianne" w:hAnsi="Marianne"/>
        <w:color w:val="999999"/>
        <w:sz w:val="16"/>
        <w:szCs w:val="16"/>
      </w:rPr>
    </w:pPr>
    <w:r>
      <w:rPr>
        <w:rFonts w:ascii="Marianne" w:hAnsi="Marianne"/>
        <w:color w:val="999999"/>
        <w:sz w:val="16"/>
        <w:szCs w:val="16"/>
      </w:rPr>
      <w:fldChar w:fldCharType="begin"/>
    </w:r>
    <w:r>
      <w:rPr>
        <w:rFonts w:ascii="Marianne" w:hAnsi="Marianne"/>
        <w:color w:val="999999"/>
        <w:sz w:val="16"/>
        <w:szCs w:val="16"/>
      </w:rPr>
      <w:instrText xml:space="preserve"> PAGE </w:instrText>
    </w:r>
    <w:r>
      <w:rPr>
        <w:rFonts w:ascii="Marianne" w:hAnsi="Marianne"/>
        <w:color w:val="999999"/>
        <w:sz w:val="16"/>
        <w:szCs w:val="16"/>
      </w:rPr>
      <w:fldChar w:fldCharType="separate"/>
    </w:r>
    <w:r>
      <w:rPr>
        <w:rFonts w:ascii="Marianne" w:hAnsi="Marianne"/>
        <w:color w:val="999999"/>
        <w:sz w:val="16"/>
        <w:szCs w:val="16"/>
      </w:rPr>
      <w:t>3</w:t>
    </w:r>
    <w:r>
      <w:rPr>
        <w:rFonts w:ascii="Marianne" w:hAnsi="Marianne"/>
        <w:color w:val="999999"/>
        <w:sz w:val="16"/>
        <w:szCs w:val="16"/>
      </w:rPr>
      <w:fldChar w:fldCharType="end"/>
    </w:r>
    <w:r>
      <w:rPr>
        <w:rFonts w:ascii="Marianne" w:hAnsi="Marianne"/>
        <w:color w:val="999999"/>
        <w:sz w:val="16"/>
        <w:szCs w:val="16"/>
      </w:rPr>
      <w:t xml:space="preserve"> / </w:t>
    </w:r>
    <w:r>
      <w:rPr>
        <w:rFonts w:ascii="Marianne" w:hAnsi="Marianne"/>
        <w:color w:val="999999"/>
        <w:sz w:val="16"/>
        <w:szCs w:val="16"/>
      </w:rPr>
      <w:fldChar w:fldCharType="begin"/>
    </w:r>
    <w:r>
      <w:rPr>
        <w:rFonts w:ascii="Marianne" w:hAnsi="Marianne"/>
        <w:color w:val="999999"/>
        <w:sz w:val="16"/>
        <w:szCs w:val="16"/>
      </w:rPr>
      <w:instrText xml:space="preserve"> NUMPAGES </w:instrText>
    </w:r>
    <w:r>
      <w:rPr>
        <w:rFonts w:ascii="Marianne" w:hAnsi="Marianne"/>
        <w:color w:val="999999"/>
        <w:sz w:val="16"/>
        <w:szCs w:val="16"/>
      </w:rPr>
      <w:fldChar w:fldCharType="separate"/>
    </w:r>
    <w:r>
      <w:rPr>
        <w:rFonts w:ascii="Marianne" w:hAnsi="Marianne"/>
        <w:color w:val="999999"/>
        <w:sz w:val="16"/>
        <w:szCs w:val="16"/>
      </w:rPr>
      <w:t>3</w:t>
    </w:r>
    <w:r>
      <w:rPr>
        <w:rFonts w:ascii="Marianne" w:hAnsi="Marianne"/>
        <w:color w:val="999999"/>
        <w:sz w:val="16"/>
        <w:szCs w:val="16"/>
      </w:rPr>
      <w:fldChar w:fldCharType="end"/>
    </w:r>
  </w:p>
  <w:p w14:paraId="5A7FF599" w14:textId="77777777" w:rsidR="001E0FFC" w:rsidRDefault="00AC2C5B">
    <w:pPr>
      <w:pStyle w:val="Pieddepage"/>
      <w:jc w:val="center"/>
      <w:rPr>
        <w:rFonts w:ascii="Marianne" w:hAnsi="Marianne"/>
        <w:color w:val="999999"/>
        <w:sz w:val="16"/>
        <w:szCs w:val="16"/>
      </w:rPr>
    </w:pPr>
    <w:r>
      <w:rPr>
        <w:rFonts w:ascii="Marianne" w:hAnsi="Marianne"/>
        <w:color w:val="999999"/>
        <w:sz w:val="16"/>
        <w:szCs w:val="16"/>
      </w:rPr>
      <w:t>Préfecture de la région Centre-Val de Loire – 181, rue de Bourgogne – 45042 ORLÉANS CEDEX 1</w:t>
    </w:r>
  </w:p>
  <w:p w14:paraId="79FDC99E" w14:textId="77777777" w:rsidR="001E0FFC" w:rsidRDefault="00AC2C5B">
    <w:pPr>
      <w:pStyle w:val="Pieddepage"/>
      <w:jc w:val="center"/>
      <w:rPr>
        <w:rFonts w:ascii="Marianne" w:hAnsi="Marianne"/>
        <w:color w:val="999999"/>
        <w:sz w:val="16"/>
        <w:szCs w:val="16"/>
      </w:rPr>
    </w:pPr>
    <w:r>
      <w:rPr>
        <w:rFonts w:ascii="Marianne" w:hAnsi="Marianne"/>
        <w:color w:val="999999"/>
        <w:sz w:val="16"/>
        <w:szCs w:val="16"/>
      </w:rPr>
      <w:t>Tél. (standard) 02 38 91 45 45 – www.prefectures-regions.gouv.fr/centre-val-de-loire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94413" w14:textId="77777777" w:rsidR="001E0FFC" w:rsidRDefault="00AC2C5B">
    <w:pPr>
      <w:pStyle w:val="Standard"/>
      <w:jc w:val="center"/>
      <w:rPr>
        <w:rFonts w:ascii="Marianne" w:hAnsi="Marianne"/>
        <w:color w:val="999999"/>
        <w:sz w:val="16"/>
        <w:szCs w:val="16"/>
      </w:rPr>
    </w:pPr>
    <w:r>
      <w:rPr>
        <w:rFonts w:ascii="Marianne" w:hAnsi="Marianne"/>
        <w:color w:val="999999"/>
        <w:sz w:val="16"/>
        <w:szCs w:val="16"/>
      </w:rPr>
      <w:fldChar w:fldCharType="begin"/>
    </w:r>
    <w:r>
      <w:rPr>
        <w:rFonts w:ascii="Marianne" w:hAnsi="Marianne"/>
        <w:color w:val="999999"/>
        <w:sz w:val="16"/>
        <w:szCs w:val="16"/>
      </w:rPr>
      <w:instrText xml:space="preserve"> PAGE </w:instrText>
    </w:r>
    <w:r>
      <w:rPr>
        <w:rFonts w:ascii="Marianne" w:hAnsi="Marianne"/>
        <w:color w:val="999999"/>
        <w:sz w:val="16"/>
        <w:szCs w:val="16"/>
      </w:rPr>
      <w:fldChar w:fldCharType="separate"/>
    </w:r>
    <w:r>
      <w:rPr>
        <w:rFonts w:ascii="Marianne" w:hAnsi="Marianne"/>
        <w:color w:val="999999"/>
        <w:sz w:val="16"/>
        <w:szCs w:val="16"/>
      </w:rPr>
      <w:t>2</w:t>
    </w:r>
    <w:r>
      <w:rPr>
        <w:rFonts w:ascii="Marianne" w:hAnsi="Marianne"/>
        <w:color w:val="999999"/>
        <w:sz w:val="16"/>
        <w:szCs w:val="16"/>
      </w:rPr>
      <w:fldChar w:fldCharType="end"/>
    </w:r>
    <w:r>
      <w:rPr>
        <w:rFonts w:ascii="Marianne" w:hAnsi="Marianne"/>
        <w:color w:val="999999"/>
        <w:sz w:val="16"/>
        <w:szCs w:val="16"/>
      </w:rPr>
      <w:t xml:space="preserve"> / </w:t>
    </w:r>
    <w:r>
      <w:rPr>
        <w:rFonts w:ascii="Marianne" w:hAnsi="Marianne"/>
        <w:color w:val="999999"/>
        <w:sz w:val="16"/>
        <w:szCs w:val="16"/>
      </w:rPr>
      <w:fldChar w:fldCharType="begin"/>
    </w:r>
    <w:r>
      <w:rPr>
        <w:rFonts w:ascii="Marianne" w:hAnsi="Marianne"/>
        <w:color w:val="999999"/>
        <w:sz w:val="16"/>
        <w:szCs w:val="16"/>
      </w:rPr>
      <w:instrText xml:space="preserve"> NUMPAGES </w:instrText>
    </w:r>
    <w:r>
      <w:rPr>
        <w:rFonts w:ascii="Marianne" w:hAnsi="Marianne"/>
        <w:color w:val="999999"/>
        <w:sz w:val="16"/>
        <w:szCs w:val="16"/>
      </w:rPr>
      <w:fldChar w:fldCharType="separate"/>
    </w:r>
    <w:r>
      <w:rPr>
        <w:rFonts w:ascii="Marianne" w:hAnsi="Marianne"/>
        <w:color w:val="999999"/>
        <w:sz w:val="16"/>
        <w:szCs w:val="16"/>
      </w:rPr>
      <w:t>3</w:t>
    </w:r>
    <w:r>
      <w:rPr>
        <w:rFonts w:ascii="Marianne" w:hAnsi="Marianne"/>
        <w:color w:val="999999"/>
        <w:sz w:val="16"/>
        <w:szCs w:val="16"/>
      </w:rPr>
      <w:fldChar w:fldCharType="end"/>
    </w:r>
  </w:p>
  <w:p w14:paraId="728548B1" w14:textId="77777777" w:rsidR="001E0FFC" w:rsidRDefault="00AC2C5B">
    <w:pPr>
      <w:pStyle w:val="Pieddepage"/>
      <w:jc w:val="center"/>
      <w:rPr>
        <w:rFonts w:ascii="Marianne" w:hAnsi="Marianne"/>
        <w:color w:val="999999"/>
        <w:sz w:val="16"/>
      </w:rPr>
    </w:pPr>
    <w:r>
      <w:rPr>
        <w:rFonts w:ascii="Marianne" w:hAnsi="Marianne"/>
        <w:color w:val="999999"/>
        <w:sz w:val="16"/>
      </w:rPr>
      <w:t>Préfecture de la région Centre-Val de Loire – 181, rue de Bourgogne – 45042 ORLÉANS CEDEX 1</w:t>
    </w:r>
  </w:p>
  <w:p w14:paraId="7E42AC8D" w14:textId="77777777" w:rsidR="001E0FFC" w:rsidRDefault="00AC2C5B">
    <w:pPr>
      <w:pStyle w:val="Standard"/>
      <w:tabs>
        <w:tab w:val="left" w:pos="4989"/>
      </w:tabs>
      <w:jc w:val="center"/>
      <w:rPr>
        <w:rFonts w:ascii="Marianne" w:hAnsi="Marianne"/>
        <w:color w:val="999999"/>
        <w:sz w:val="16"/>
        <w:szCs w:val="16"/>
      </w:rPr>
    </w:pPr>
    <w:r>
      <w:rPr>
        <w:rFonts w:ascii="Marianne" w:hAnsi="Marianne"/>
        <w:color w:val="999999"/>
        <w:sz w:val="16"/>
        <w:szCs w:val="16"/>
      </w:rPr>
      <w:t>Tél. (standard) 02 38 91 45 45 – www.prefectures-regions.gouv.fr/centre-val-de-loire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BC2B" w14:textId="77777777" w:rsidR="00FC14D9" w:rsidRDefault="00AC2C5B">
      <w:r>
        <w:rPr>
          <w:color w:val="000000"/>
        </w:rPr>
        <w:separator/>
      </w:r>
    </w:p>
  </w:footnote>
  <w:footnote w:type="continuationSeparator" w:id="0">
    <w:p w14:paraId="33E9F3E9" w14:textId="77777777" w:rsidR="00FC14D9" w:rsidRDefault="00AC2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657EB"/>
    <w:multiLevelType w:val="multilevel"/>
    <w:tmpl w:val="52D2B036"/>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F6"/>
    <w:rsid w:val="00011705"/>
    <w:rsid w:val="00052349"/>
    <w:rsid w:val="0006195F"/>
    <w:rsid w:val="00124551"/>
    <w:rsid w:val="0020782C"/>
    <w:rsid w:val="00240C60"/>
    <w:rsid w:val="00242758"/>
    <w:rsid w:val="00253973"/>
    <w:rsid w:val="002E4415"/>
    <w:rsid w:val="002E5327"/>
    <w:rsid w:val="003133CE"/>
    <w:rsid w:val="003141F0"/>
    <w:rsid w:val="00376129"/>
    <w:rsid w:val="003920B7"/>
    <w:rsid w:val="003C4ACD"/>
    <w:rsid w:val="003D071A"/>
    <w:rsid w:val="003E35D6"/>
    <w:rsid w:val="003F5A90"/>
    <w:rsid w:val="00452413"/>
    <w:rsid w:val="004C3D23"/>
    <w:rsid w:val="00551526"/>
    <w:rsid w:val="00560B53"/>
    <w:rsid w:val="00587D08"/>
    <w:rsid w:val="005F1888"/>
    <w:rsid w:val="00601802"/>
    <w:rsid w:val="006111F2"/>
    <w:rsid w:val="00672A43"/>
    <w:rsid w:val="006F51CC"/>
    <w:rsid w:val="00733685"/>
    <w:rsid w:val="0079300D"/>
    <w:rsid w:val="007E2767"/>
    <w:rsid w:val="008655F6"/>
    <w:rsid w:val="008D67D4"/>
    <w:rsid w:val="008F2FCC"/>
    <w:rsid w:val="0095077B"/>
    <w:rsid w:val="009A77D2"/>
    <w:rsid w:val="00A03753"/>
    <w:rsid w:val="00A34910"/>
    <w:rsid w:val="00A80051"/>
    <w:rsid w:val="00A908C5"/>
    <w:rsid w:val="00A96ED5"/>
    <w:rsid w:val="00AC2518"/>
    <w:rsid w:val="00AC2C5B"/>
    <w:rsid w:val="00AD6552"/>
    <w:rsid w:val="00B142D2"/>
    <w:rsid w:val="00BE3A2F"/>
    <w:rsid w:val="00C261E3"/>
    <w:rsid w:val="00C318EE"/>
    <w:rsid w:val="00C471C1"/>
    <w:rsid w:val="00C655E5"/>
    <w:rsid w:val="00C95743"/>
    <w:rsid w:val="00CE023D"/>
    <w:rsid w:val="00CF53A0"/>
    <w:rsid w:val="00D45B13"/>
    <w:rsid w:val="00E102B2"/>
    <w:rsid w:val="00EE3A58"/>
    <w:rsid w:val="00EF1BBF"/>
    <w:rsid w:val="00F1003B"/>
    <w:rsid w:val="00F126E3"/>
    <w:rsid w:val="00F6141B"/>
    <w:rsid w:val="00F87F31"/>
    <w:rsid w:val="00FC14D9"/>
    <w:rsid w:val="00FE2A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245D2"/>
  <w15:docId w15:val="{316AC59F-C87E-4965-A264-C5ADC8BE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eaderandFooter">
    <w:name w:val="Header and Footer"/>
    <w:basedOn w:val="Standard"/>
    <w:pPr>
      <w:suppressLineNumbers/>
      <w:tabs>
        <w:tab w:val="center" w:pos="4819"/>
        <w:tab w:val="right" w:pos="9638"/>
      </w:tabs>
    </w:pPr>
  </w:style>
  <w:style w:type="paragraph" w:styleId="Pieddepage">
    <w:name w:val="footer"/>
    <w:basedOn w:val="Standard"/>
    <w:pPr>
      <w:suppressLineNumbers/>
      <w:tabs>
        <w:tab w:val="center" w:pos="4989"/>
        <w:tab w:val="right" w:pos="9978"/>
      </w:tabs>
    </w:pPr>
  </w:style>
  <w:style w:type="paragraph" w:styleId="En-tte">
    <w:name w:val="header"/>
    <w:basedOn w:val="Standard"/>
    <w:pPr>
      <w:suppressLineNumbers/>
      <w:tabs>
        <w:tab w:val="center" w:pos="4989"/>
        <w:tab w:val="right" w:pos="9978"/>
      </w:tabs>
    </w:pPr>
  </w:style>
  <w:style w:type="paragraph" w:customStyle="1" w:styleId="Headerleft">
    <w:name w:val="Header left"/>
    <w:basedOn w:val="Standard"/>
    <w:pPr>
      <w:suppressLineNumbers/>
      <w:tabs>
        <w:tab w:val="center" w:pos="4989"/>
        <w:tab w:val="right" w:pos="9978"/>
      </w:tabs>
    </w:pPr>
  </w:style>
  <w:style w:type="paragraph" w:styleId="Corpsdetexte2">
    <w:name w:val="Body Text 2"/>
    <w:basedOn w:val="Standard"/>
    <w:pPr>
      <w:ind w:left="567" w:firstLine="1134"/>
      <w:jc w:val="both"/>
    </w:pPr>
  </w:style>
  <w:style w:type="paragraph" w:customStyle="1" w:styleId="ListContents">
    <w:name w:val="List Contents"/>
    <w:basedOn w:val="Standard"/>
    <w:pPr>
      <w:ind w:left="567"/>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Character20style">
    <w:name w:val="Character_20_style"/>
  </w:style>
  <w:style w:type="character" w:customStyle="1" w:styleId="FootnoteSymbol">
    <w:name w:val="Footnote Symbol"/>
  </w:style>
  <w:style w:type="character" w:customStyle="1" w:styleId="EndnoteSymbol">
    <w:name w:val="Endnote Symbol"/>
  </w:style>
  <w:style w:type="character" w:customStyle="1" w:styleId="VisitedInternetLink">
    <w:name w:val="Visited Internet Link"/>
    <w:rPr>
      <w:color w:val="800000"/>
      <w:u w:val="single"/>
    </w:rPr>
  </w:style>
  <w:style w:type="numbering" w:customStyle="1" w:styleId="WW8Num1">
    <w:name w:val="WW8Num1"/>
    <w:basedOn w:val="Aucuneliste"/>
    <w:pPr>
      <w:numPr>
        <w:numId w:val="1"/>
      </w:numPr>
    </w:pPr>
  </w:style>
  <w:style w:type="paragraph" w:styleId="NormalWeb">
    <w:name w:val="Normal (Web)"/>
    <w:basedOn w:val="Normal"/>
    <w:uiPriority w:val="99"/>
    <w:unhideWhenUsed/>
    <w:rsid w:val="002E4415"/>
    <w:pPr>
      <w:suppressAutoHyphens w:val="0"/>
      <w:autoSpaceDN/>
      <w:spacing w:before="100" w:beforeAutospacing="1" w:after="142" w:line="288" w:lineRule="auto"/>
      <w:textAlignment w:val="auto"/>
    </w:pPr>
    <w:rPr>
      <w:rFonts w:ascii="Times New Roman" w:eastAsia="Times New Roman" w:hAnsi="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832EE-C19B-4510-B8C4-A286F03CE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3</Pages>
  <Words>924</Words>
  <Characters>5086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MTECT-MTE</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BRUNEAU Maxine</dc:creator>
  <cp:lastModifiedBy>SANTUNE Mathieu</cp:lastModifiedBy>
  <cp:revision>33</cp:revision>
  <dcterms:created xsi:type="dcterms:W3CDTF">2024-04-17T13:19:00Z</dcterms:created>
  <dcterms:modified xsi:type="dcterms:W3CDTF">2024-09-23T14:43:00Z</dcterms:modified>
</cp:coreProperties>
</file>