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61FE60" w14:textId="65305526" w:rsidR="00547078" w:rsidRPr="00922AF5" w:rsidRDefault="00D67BB7" w:rsidP="00E62472">
      <w:pPr>
        <w:spacing w:before="4440" w:after="480"/>
        <w:jc w:val="center"/>
        <w:rPr>
          <w:rFonts w:ascii="Marianne" w:hAnsi="Marianne"/>
          <w:sz w:val="28"/>
          <w:szCs w:val="28"/>
        </w:rPr>
      </w:pPr>
      <w:r>
        <w:rPr>
          <w:rFonts w:ascii="Marianne" w:hAnsi="Marianne"/>
          <w:noProof/>
        </w:rPr>
        <w:drawing>
          <wp:anchor distT="0" distB="0" distL="0" distR="0" simplePos="0" relativeHeight="251657728" behindDoc="0" locked="0" layoutInCell="1" allowOverlap="1" wp14:anchorId="2A90AA32" wp14:editId="395D5F99">
            <wp:simplePos x="0" y="0"/>
            <wp:positionH relativeFrom="page">
              <wp:posOffset>458307</wp:posOffset>
            </wp:positionH>
            <wp:positionV relativeFrom="page">
              <wp:posOffset>451666</wp:posOffset>
            </wp:positionV>
            <wp:extent cx="1741125" cy="1208868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008" cy="12136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358">
        <w:rPr>
          <w:noProof/>
        </w:rPr>
        <w:drawing>
          <wp:anchor distT="0" distB="0" distL="114300" distR="114300" simplePos="0" relativeHeight="251659776" behindDoc="0" locked="0" layoutInCell="1" allowOverlap="1" wp14:anchorId="285013D0" wp14:editId="0A3F86A6">
            <wp:simplePos x="0" y="0"/>
            <wp:positionH relativeFrom="margin">
              <wp:posOffset>2254885</wp:posOffset>
            </wp:positionH>
            <wp:positionV relativeFrom="margin">
              <wp:posOffset>1369060</wp:posOffset>
            </wp:positionV>
            <wp:extent cx="1800225" cy="1390650"/>
            <wp:effectExtent l="0" t="0" r="9525" b="0"/>
            <wp:wrapNone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2AF5" w:rsidRPr="00922AF5">
        <w:rPr>
          <w:rFonts w:ascii="Marianne" w:hAnsi="Marianne"/>
          <w:sz w:val="28"/>
          <w:szCs w:val="28"/>
        </w:rPr>
        <w:t>COMMUNIQUÉ DE PRESSE</w:t>
      </w:r>
    </w:p>
    <w:p w14:paraId="6899B62E" w14:textId="59A25650" w:rsidR="00922AF5" w:rsidRDefault="005215ED" w:rsidP="00E62472">
      <w:pPr>
        <w:tabs>
          <w:tab w:val="right" w:pos="9921"/>
        </w:tabs>
        <w:spacing w:after="480"/>
        <w:jc w:val="right"/>
        <w:rPr>
          <w:rFonts w:ascii="Marianne" w:hAnsi="Marianne" w:cs="Arial"/>
          <w:sz w:val="22"/>
          <w:szCs w:val="22"/>
        </w:rPr>
      </w:pPr>
      <w:r>
        <w:rPr>
          <w:rFonts w:ascii="Marianne" w:hAnsi="Marianne"/>
          <w:sz w:val="22"/>
          <w:szCs w:val="22"/>
        </w:rPr>
        <w:t>Blois</w:t>
      </w:r>
      <w:r w:rsidR="00547078" w:rsidRPr="00922AF5">
        <w:rPr>
          <w:rFonts w:ascii="Marianne" w:hAnsi="Marianne"/>
          <w:sz w:val="22"/>
          <w:szCs w:val="22"/>
        </w:rPr>
        <w:t xml:space="preserve">, le </w:t>
      </w:r>
      <w:r w:rsidR="00547078" w:rsidRPr="00922AF5">
        <w:rPr>
          <w:rFonts w:ascii="Marianne" w:hAnsi="Marianne" w:cs="Arial"/>
          <w:sz w:val="22"/>
          <w:szCs w:val="22"/>
        </w:rPr>
        <w:fldChar w:fldCharType="begin"/>
      </w:r>
      <w:r w:rsidR="00547078" w:rsidRPr="00922AF5">
        <w:rPr>
          <w:rFonts w:ascii="Marianne" w:hAnsi="Marianne" w:cs="Arial"/>
          <w:sz w:val="22"/>
          <w:szCs w:val="22"/>
        </w:rPr>
        <w:instrText xml:space="preserve"> DATE \@"d\ MMMM\ yyyy" </w:instrText>
      </w:r>
      <w:r w:rsidR="00547078" w:rsidRPr="00922AF5">
        <w:rPr>
          <w:rFonts w:ascii="Marianne" w:hAnsi="Marianne" w:cs="Arial"/>
          <w:sz w:val="22"/>
          <w:szCs w:val="22"/>
        </w:rPr>
        <w:fldChar w:fldCharType="separate"/>
      </w:r>
      <w:r w:rsidR="00A837E2">
        <w:rPr>
          <w:rFonts w:ascii="Marianne" w:hAnsi="Marianne" w:cs="Arial"/>
          <w:noProof/>
          <w:sz w:val="22"/>
          <w:szCs w:val="22"/>
        </w:rPr>
        <w:t>23 avril 2025</w:t>
      </w:r>
      <w:r w:rsidR="00547078" w:rsidRPr="00922AF5">
        <w:rPr>
          <w:rFonts w:ascii="Marianne" w:hAnsi="Marianne" w:cs="Arial"/>
          <w:sz w:val="22"/>
          <w:szCs w:val="22"/>
        </w:rPr>
        <w:fldChar w:fldCharType="end"/>
      </w:r>
    </w:p>
    <w:p w14:paraId="7A6A186D" w14:textId="4171C9BA" w:rsidR="00D05A66" w:rsidRPr="002D6F36" w:rsidRDefault="002D6F36" w:rsidP="00D05A66">
      <w:pPr>
        <w:pStyle w:val="NormalWeb"/>
        <w:rPr>
          <w:rFonts w:ascii="Marianne" w:hAnsi="Marianne"/>
          <w:b/>
          <w:bCs/>
          <w:sz w:val="28"/>
          <w:szCs w:val="28"/>
        </w:rPr>
      </w:pPr>
      <w:bookmarkStart w:id="0" w:name="_Hlk196214185"/>
      <w:r>
        <w:rPr>
          <w:rFonts w:ascii="Marianne" w:hAnsi="Marianne"/>
          <w:b/>
          <w:bCs/>
          <w:sz w:val="28"/>
          <w:szCs w:val="28"/>
        </w:rPr>
        <w:t xml:space="preserve">Sécurité routière </w:t>
      </w:r>
      <w:r w:rsidR="00A837E2">
        <w:rPr>
          <w:rFonts w:ascii="Marianne" w:hAnsi="Marianne"/>
          <w:b/>
          <w:bCs/>
          <w:sz w:val="28"/>
          <w:szCs w:val="28"/>
        </w:rPr>
        <w:t>en</w:t>
      </w:r>
      <w:r>
        <w:rPr>
          <w:rFonts w:ascii="Marianne" w:hAnsi="Marianne"/>
          <w:b/>
          <w:bCs/>
          <w:sz w:val="28"/>
          <w:szCs w:val="28"/>
        </w:rPr>
        <w:t xml:space="preserve"> Loir-et-Cher : le contrôle technique deux-roues justifie son existence après un an de mise en œuvre</w:t>
      </w:r>
    </w:p>
    <w:tbl>
      <w:tblPr>
        <w:tblStyle w:val="Grilledutableau"/>
        <w:tblW w:w="103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103"/>
      </w:tblGrid>
      <w:tr w:rsidR="00D05A66" w:rsidRPr="00672AEF" w14:paraId="4499D7FC" w14:textId="77777777" w:rsidTr="007652D8">
        <w:tc>
          <w:tcPr>
            <w:tcW w:w="5240" w:type="dxa"/>
            <w:hideMark/>
          </w:tcPr>
          <w:p w14:paraId="533808DB" w14:textId="77777777" w:rsidR="00D05A66" w:rsidRDefault="00D05A66" w:rsidP="007652D8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</w:p>
          <w:p w14:paraId="27B88BC2" w14:textId="3ADC40C8" w:rsidR="00D05A66" w:rsidRPr="00550577" w:rsidRDefault="00D05A66" w:rsidP="007652D8">
            <w:pPr>
              <w:pStyle w:val="NormalWeb"/>
              <w:jc w:val="both"/>
              <w:rPr>
                <w:rFonts w:ascii="Marianne" w:hAnsi="Marianne"/>
                <w:b/>
                <w:bCs/>
                <w:sz w:val="22"/>
                <w:szCs w:val="22"/>
              </w:rPr>
            </w:pP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 xml:space="preserve">Un an après son </w:t>
            </w:r>
            <w:r w:rsidRPr="00D05A66">
              <w:rPr>
                <w:rFonts w:ascii="Marianne" w:hAnsi="Marianne"/>
                <w:b/>
                <w:bCs/>
                <w:sz w:val="22"/>
                <w:szCs w:val="22"/>
              </w:rPr>
              <w:t>lancement, Xa</w:t>
            </w:r>
            <w:r w:rsidRPr="00AA6A17">
              <w:rPr>
                <w:rFonts w:ascii="Marianne" w:hAnsi="Marianne"/>
                <w:b/>
                <w:bCs/>
                <w:sz w:val="22"/>
                <w:szCs w:val="22"/>
              </w:rPr>
              <w:t>vier PELLETIER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>, préfet d</w:t>
            </w:r>
            <w:r w:rsidR="002D6F36">
              <w:rPr>
                <w:rFonts w:ascii="Marianne" w:hAnsi="Marianne"/>
                <w:b/>
                <w:bCs/>
                <w:sz w:val="22"/>
                <w:szCs w:val="22"/>
              </w:rPr>
              <w:t>e</w:t>
            </w:r>
            <w:r>
              <w:rPr>
                <w:rFonts w:ascii="Marianne" w:hAnsi="Marianne"/>
                <w:b/>
                <w:bCs/>
                <w:sz w:val="22"/>
                <w:szCs w:val="22"/>
              </w:rPr>
              <w:t xml:space="preserve"> Loir-et-Cher,</w:t>
            </w:r>
            <w:r>
              <w:rPr>
                <w:b/>
                <w:bCs/>
              </w:rPr>
              <w:t xml:space="preserve"> </w:t>
            </w:r>
            <w:r w:rsidRPr="00550577">
              <w:rPr>
                <w:rFonts w:ascii="Marianne" w:hAnsi="Marianne"/>
                <w:b/>
                <w:bCs/>
                <w:sz w:val="22"/>
                <w:szCs w:val="22"/>
              </w:rPr>
              <w:t xml:space="preserve">présente le bilan du contrôle technique des véhicules dit « deux roues » (cyclomoteurs, motos, scooters, tricycles à moteur et quadricycles). </w:t>
            </w:r>
          </w:p>
          <w:p w14:paraId="6DD64EEA" w14:textId="77777777" w:rsidR="00D05A66" w:rsidRPr="00A0370C" w:rsidRDefault="00D05A66" w:rsidP="007652D8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b/>
                <w:bCs/>
                <w:kern w:val="0"/>
                <w:sz w:val="22"/>
                <w:szCs w:val="22"/>
                <w:lang w:eastAsia="fr-FR" w:bidi="ar-SA"/>
              </w:rPr>
            </w:pPr>
          </w:p>
        </w:tc>
        <w:tc>
          <w:tcPr>
            <w:tcW w:w="5103" w:type="dxa"/>
            <w:hideMark/>
          </w:tcPr>
          <w:p w14:paraId="519E651D" w14:textId="77777777" w:rsidR="00D05A66" w:rsidRPr="00672AEF" w:rsidRDefault="00D05A66" w:rsidP="007652D8">
            <w:pPr>
              <w:suppressAutoHyphens w:val="0"/>
              <w:spacing w:before="100" w:beforeAutospacing="1" w:after="142" w:line="276" w:lineRule="auto"/>
              <w:jc w:val="both"/>
              <w:rPr>
                <w:rFonts w:ascii="Marianne" w:eastAsia="Times New Roman" w:hAnsi="Marianne" w:cs="Times New Roman"/>
                <w:kern w:val="0"/>
                <w:sz w:val="22"/>
                <w:szCs w:val="22"/>
                <w:lang w:eastAsia="fr-FR" w:bidi="ar-SA"/>
              </w:rPr>
            </w:pPr>
            <w:r>
              <w:rPr>
                <w:noProof/>
              </w:rPr>
              <w:drawing>
                <wp:inline distT="0" distB="0" distL="0" distR="0" wp14:anchorId="5C3E8389" wp14:editId="65491587">
                  <wp:extent cx="3016476" cy="200977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060" cy="2020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FFBF34" w14:textId="77777777" w:rsidR="00D05A66" w:rsidRPr="00550577" w:rsidRDefault="00D05A66" w:rsidP="00D05A66">
      <w:pPr>
        <w:suppressAutoHyphens w:val="0"/>
        <w:spacing w:before="100" w:beforeAutospacing="1" w:after="142" w:line="288" w:lineRule="auto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dispositif désormais bien ancré</w:t>
      </w:r>
    </w:p>
    <w:p w14:paraId="5A5713DE" w14:textId="77777777" w:rsidR="00D05A66" w:rsidRPr="00550577" w:rsidRDefault="00D05A66" w:rsidP="00D05A66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Conformément à l'arrêté ministériel du 23 octobre 2023, le contrôle technique des véhicules « deux roues » est obligatoire depuis le 15 avril 2024. Ce contrôle technique vise à renforcer la sécurité routière en garantissant le bon état de ces véhicules, particulièrement vulnérables en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lastRenderedPageBreak/>
        <w:t>cas d'accident. Il contribue également à sécuriser les transactions des véhicules</w:t>
      </w: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 xml:space="preserve">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d'occasion. En 2024, tous les véhicules immatriculés avant le 1er janvier 2017 étaient concernés.</w:t>
      </w:r>
    </w:p>
    <w:p w14:paraId="59A20DA7" w14:textId="496CEC52" w:rsidR="00D05A66" w:rsidRPr="00550577" w:rsidRDefault="00D05A66" w:rsidP="00D05A66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Au 15 avril 2025, la région Centre-Val de Loire </w:t>
      </w:r>
      <w:r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compte 18</w:t>
      </w:r>
      <w:r w:rsidR="00857279"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</w:t>
      </w:r>
      <w:r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 et 2</w:t>
      </w:r>
      <w:r w:rsidR="00857279"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31</w:t>
      </w:r>
      <w:r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</w:t>
      </w:r>
      <w:r w:rsidR="00857279"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contrôleurs agréés</w:t>
      </w:r>
      <w:r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pour le contrôle technique des véhicules « deux roues », assurant ainsi un maillage territorial suffisant pour répondre aux besoins des usagers. Le Loir-et-Cher compte </w:t>
      </w:r>
      <w:r w:rsidR="00857279"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29</w:t>
      </w:r>
      <w:r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centres</w:t>
      </w:r>
      <w:r w:rsidR="00857279"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et 40 contrôleurs</w:t>
      </w:r>
      <w:r w:rsidRP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. Le site de l’Organisme Technique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Central du contrôle technique des véhicules permet d’identifier par département les centres proposant du contrôle technique « deux roues »</w:t>
      </w:r>
      <w:r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(</w:t>
      </w:r>
      <w:hyperlink r:id="rId10" w:history="1">
        <w:r w:rsidRPr="00550577">
          <w:rPr>
            <w:rFonts w:ascii="Marianne" w:eastAsia="Times New Roman" w:hAnsi="Marianne" w:cs="Times New Roman"/>
            <w:kern w:val="0"/>
            <w:sz w:val="22"/>
            <w:szCs w:val="22"/>
            <w:lang w:eastAsia="fr-FR" w:bidi="ar-SA"/>
          </w:rPr>
          <w:t>www.utac-otc.com</w:t>
        </w:r>
      </w:hyperlink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).</w:t>
      </w:r>
    </w:p>
    <w:p w14:paraId="38F2AFFC" w14:textId="77777777" w:rsidR="00D05A66" w:rsidRPr="00550577" w:rsidRDefault="00D05A66" w:rsidP="00D05A66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Principales défaillances constatées</w:t>
      </w:r>
    </w:p>
    <w:p w14:paraId="51563B1A" w14:textId="52FCB44C" w:rsidR="00D05A66" w:rsidRPr="00550577" w:rsidRDefault="00D05A66" w:rsidP="00D05A66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Du 15 avril au 31 décembre 2024, </w:t>
      </w:r>
      <w:r w:rsid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5 295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contrôles techniques de véhicules « deux roues » ont été réalisés </w:t>
      </w:r>
      <w:r w:rsidRPr="00D05A6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dans le Loir-et-Cher.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P</w:t>
      </w:r>
      <w:r w:rsidR="002C42B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rès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de 4</w:t>
      </w:r>
      <w:r w:rsidR="002C42B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5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 % des véhicules présentaient une ou plusieurs défaillances</w:t>
      </w:r>
      <w:r w:rsidR="00DB1694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(42 % au niveau régional)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, dont </w:t>
      </w:r>
      <w:r w:rsidR="00857279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plus de 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10 % une défaillance majeure ou critique (entraînant une contre-visite)</w:t>
      </w:r>
      <w:r w:rsidR="002C42B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.</w:t>
      </w:r>
    </w:p>
    <w:p w14:paraId="74262524" w14:textId="77777777" w:rsidR="00D05A66" w:rsidRPr="00550577" w:rsidRDefault="00D05A66" w:rsidP="00D05A66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Les défaillances majeures et critiques les plus fréquemment relevées, entraînant une contre-visite, concernent :</w:t>
      </w:r>
    </w:p>
    <w:p w14:paraId="766BC7F7" w14:textId="77777777" w:rsidR="00D05A66" w:rsidRPr="00550577" w:rsidRDefault="00D05A66" w:rsidP="00D05A66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une usure excessive des garnitures ou plaquettes de frein, ou leur absence ou mauvais montage,</w:t>
      </w:r>
    </w:p>
    <w:p w14:paraId="1FE35288" w14:textId="77777777" w:rsidR="00D05A66" w:rsidRPr="00550577" w:rsidRDefault="00D05A66" w:rsidP="00D05A66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pneumatiques usés, endommagés, entaillés, ou montage ou réparation inadaptés,</w:t>
      </w:r>
    </w:p>
    <w:p w14:paraId="6EE1F25C" w14:textId="77777777" w:rsidR="00D05A66" w:rsidRPr="00550577" w:rsidRDefault="00D05A66" w:rsidP="00D05A66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disques ou tambours de frein excessivement usés, rayés, fissurés, cassés ou absents,</w:t>
      </w:r>
    </w:p>
    <w:p w14:paraId="6D1BB425" w14:textId="77777777" w:rsidR="00D05A66" w:rsidRPr="00550577" w:rsidRDefault="00D05A66" w:rsidP="00D05A66">
      <w:pPr>
        <w:numPr>
          <w:ilvl w:val="0"/>
          <w:numId w:val="1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émissions de polluants dépassant les limites applicables,</w:t>
      </w:r>
    </w:p>
    <w:p w14:paraId="5ADAF20A" w14:textId="77777777" w:rsidR="00D05A66" w:rsidRPr="00550577" w:rsidRDefault="00D05A66" w:rsidP="00D05A66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amortisseurs endommagés, mal fixés ou présentant des signes de fuite ou de dysfonctionnement grave,</w:t>
      </w:r>
    </w:p>
    <w:p w14:paraId="1C845A8D" w14:textId="77777777" w:rsidR="00D05A66" w:rsidRPr="00550577" w:rsidRDefault="00D05A66" w:rsidP="00D05A66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feux stop défaillants,</w:t>
      </w:r>
    </w:p>
    <w:p w14:paraId="1C92A2CD" w14:textId="77777777" w:rsidR="00D05A66" w:rsidRPr="00550577" w:rsidRDefault="00D05A66" w:rsidP="00D05A66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éléments de carrosserie ou carénages endommagés ou mal fixés,</w:t>
      </w:r>
    </w:p>
    <w:p w14:paraId="407C4234" w14:textId="77777777" w:rsidR="00D05A66" w:rsidRPr="00550577" w:rsidRDefault="00D05A66" w:rsidP="00D05A66">
      <w:pPr>
        <w:numPr>
          <w:ilvl w:val="0"/>
          <w:numId w:val="2"/>
        </w:numPr>
        <w:suppressAutoHyphens w:val="0"/>
        <w:spacing w:before="100" w:beforeAutospacing="1" w:line="276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des indicateurs de direction défaillants.</w:t>
      </w:r>
    </w:p>
    <w:p w14:paraId="7A04936A" w14:textId="77777777" w:rsidR="00D05A66" w:rsidRPr="00550577" w:rsidRDefault="00D05A66" w:rsidP="00D05A66">
      <w:pPr>
        <w:suppressAutoHyphens w:val="0"/>
        <w:spacing w:before="100" w:beforeAutospacing="1" w:after="240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1C983123" w14:textId="77777777" w:rsidR="00D05A66" w:rsidRPr="00550577" w:rsidRDefault="00D05A66" w:rsidP="00D05A66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  <w:r w:rsidRPr="00550577"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  <w:t>Un enjeu de sécurité routière majeur</w:t>
      </w:r>
    </w:p>
    <w:p w14:paraId="15A1C749" w14:textId="66088F51" w:rsidR="00D05A66" w:rsidRPr="00550577" w:rsidRDefault="00D05A66" w:rsidP="00D05A66">
      <w:pPr>
        <w:suppressAutoHyphens w:val="0"/>
        <w:spacing w:before="100" w:beforeAutospacing="1" w:after="142" w:line="288" w:lineRule="auto"/>
        <w:jc w:val="both"/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</w:pPr>
      <w:r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Le préfet d</w:t>
      </w:r>
      <w:r w:rsidR="002D6F36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>e</w:t>
      </w:r>
      <w:r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Loir-et-Cher</w:t>
      </w:r>
      <w:r w:rsidRPr="00550577">
        <w:rPr>
          <w:rFonts w:ascii="Marianne" w:eastAsia="Times New Roman" w:hAnsi="Marianne" w:cs="Times New Roman"/>
          <w:kern w:val="0"/>
          <w:sz w:val="22"/>
          <w:szCs w:val="22"/>
          <w:lang w:eastAsia="fr-FR" w:bidi="ar-SA"/>
        </w:rPr>
        <w:t xml:space="preserve"> rappelle que le contrôle technique est un outil essentiel pour garantir la sécurité de tous les usagers de la route. Elle appelle les propriétaires de véhicules à respecter les échéances de contrôle et à effectuer les réparations nécessaires en cas de défaillance. En 2025, les véhicules immatriculés entre le 1er janvier 2017 et le 31 décembre 2019 sont concernés.</w:t>
      </w:r>
    </w:p>
    <w:bookmarkEnd w:id="0"/>
    <w:p w14:paraId="7A66FE81" w14:textId="77777777" w:rsidR="00D05A66" w:rsidRPr="00550577" w:rsidRDefault="00D05A66" w:rsidP="00D05A66">
      <w:pPr>
        <w:tabs>
          <w:tab w:val="right" w:pos="9921"/>
        </w:tabs>
        <w:spacing w:after="120"/>
        <w:jc w:val="both"/>
        <w:rPr>
          <w:rFonts w:ascii="Marianne" w:eastAsia="Times New Roman" w:hAnsi="Marianne" w:cs="Times New Roman"/>
          <w:b/>
          <w:bCs/>
          <w:kern w:val="0"/>
          <w:sz w:val="22"/>
          <w:szCs w:val="22"/>
          <w:lang w:eastAsia="fr-FR" w:bidi="ar-SA"/>
        </w:rPr>
      </w:pPr>
    </w:p>
    <w:p w14:paraId="7FDDC8B7" w14:textId="77777777" w:rsidR="00D05A66" w:rsidRPr="00922AF5" w:rsidRDefault="00D05A66" w:rsidP="00E62472">
      <w:pPr>
        <w:tabs>
          <w:tab w:val="right" w:pos="9921"/>
        </w:tabs>
        <w:spacing w:after="480"/>
        <w:jc w:val="right"/>
        <w:rPr>
          <w:rFonts w:ascii="Marianne" w:hAnsi="Marianne"/>
          <w:sz w:val="22"/>
          <w:szCs w:val="22"/>
        </w:rPr>
      </w:pPr>
    </w:p>
    <w:sectPr w:rsidR="00D05A66" w:rsidRPr="00922AF5" w:rsidSect="00922AF5">
      <w:footerReference w:type="default" r:id="rId11"/>
      <w:footerReference w:type="first" r:id="rId12"/>
      <w:pgSz w:w="11906" w:h="16838"/>
      <w:pgMar w:top="964" w:right="964" w:bottom="680" w:left="964" w:header="720" w:footer="351" w:gutter="0"/>
      <w:cols w:space="720"/>
      <w:titlePg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0BB3" w14:textId="77777777" w:rsidR="00562913" w:rsidRDefault="00562913">
      <w:r>
        <w:separator/>
      </w:r>
    </w:p>
  </w:endnote>
  <w:endnote w:type="continuationSeparator" w:id="0">
    <w:p w14:paraId="4B6BBB11" w14:textId="77777777" w:rsidR="00562913" w:rsidRDefault="0056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rianne">
    <w:altName w:val="Calibri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Marianne 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D6BE9" w14:textId="77777777" w:rsidR="00547078" w:rsidRDefault="00547078">
    <w:pPr>
      <w:tabs>
        <w:tab w:val="left" w:pos="4989"/>
      </w:tabs>
      <w:jc w:val="center"/>
    </w:pP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PAGE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2</w:t>
    </w:r>
    <w:r>
      <w:rPr>
        <w:rFonts w:ascii="Marianne" w:hAnsi="Marianne"/>
        <w:color w:val="999999"/>
        <w:sz w:val="16"/>
        <w:szCs w:val="16"/>
      </w:rPr>
      <w:fldChar w:fldCharType="end"/>
    </w:r>
    <w:r>
      <w:rPr>
        <w:rFonts w:ascii="Marianne" w:hAnsi="Marianne"/>
        <w:color w:val="999999"/>
        <w:sz w:val="16"/>
        <w:szCs w:val="16"/>
      </w:rPr>
      <w:t xml:space="preserve"> / </w:t>
    </w:r>
    <w:r>
      <w:rPr>
        <w:rFonts w:ascii="Marianne" w:hAnsi="Marianne"/>
        <w:color w:val="999999"/>
        <w:sz w:val="16"/>
        <w:szCs w:val="16"/>
      </w:rPr>
      <w:fldChar w:fldCharType="begin"/>
    </w:r>
    <w:r>
      <w:rPr>
        <w:rFonts w:ascii="Marianne" w:hAnsi="Marianne"/>
        <w:color w:val="999999"/>
        <w:sz w:val="16"/>
        <w:szCs w:val="16"/>
      </w:rPr>
      <w:instrText xml:space="preserve"> NUMPAGES </w:instrText>
    </w:r>
    <w:r>
      <w:rPr>
        <w:rFonts w:ascii="Marianne" w:hAnsi="Marianne"/>
        <w:color w:val="999999"/>
        <w:sz w:val="16"/>
        <w:szCs w:val="16"/>
      </w:rPr>
      <w:fldChar w:fldCharType="separate"/>
    </w:r>
    <w:r>
      <w:rPr>
        <w:rFonts w:ascii="Marianne" w:hAnsi="Marianne"/>
        <w:color w:val="999999"/>
        <w:sz w:val="16"/>
        <w:szCs w:val="16"/>
      </w:rPr>
      <w:t>1</w:t>
    </w:r>
    <w:r>
      <w:rPr>
        <w:rFonts w:ascii="Marianne" w:hAnsi="Marianne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6243" w14:textId="311AA892" w:rsidR="00922AF5" w:rsidRDefault="00922AF5">
    <w:pPr>
      <w:pStyle w:val="Pieddepage"/>
      <w:jc w:val="center"/>
      <w:rPr>
        <w:rFonts w:ascii="Marianne" w:hAnsi="Marianne"/>
        <w:color w:val="999999"/>
        <w:sz w:val="16"/>
      </w:rPr>
    </w:pPr>
  </w:p>
  <w:tbl>
    <w:tblPr>
      <w:tblW w:w="5000" w:type="pct"/>
      <w:tblCellSpacing w:w="0" w:type="dxa"/>
      <w:tblCellMar>
        <w:top w:w="60" w:type="dxa"/>
        <w:left w:w="60" w:type="dxa"/>
        <w:bottom w:w="60" w:type="dxa"/>
        <w:right w:w="60" w:type="dxa"/>
      </w:tblCellMar>
      <w:tblLook w:val="04A0" w:firstRow="1" w:lastRow="0" w:firstColumn="1" w:lastColumn="0" w:noHBand="0" w:noVBand="1"/>
    </w:tblPr>
    <w:tblGrid>
      <w:gridCol w:w="4981"/>
      <w:gridCol w:w="4981"/>
    </w:tblGrid>
    <w:tr w:rsidR="00062781" w:rsidRPr="00922AF5" w14:paraId="4C2B1D91" w14:textId="77777777" w:rsidTr="00E6456D">
      <w:trPr>
        <w:tblCellSpacing w:w="0" w:type="dxa"/>
      </w:trPr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nil"/>
          </w:tcBorders>
          <w:tcMar>
            <w:top w:w="57" w:type="dxa"/>
            <w:left w:w="57" w:type="dxa"/>
            <w:bottom w:w="57" w:type="dxa"/>
            <w:right w:w="0" w:type="dxa"/>
          </w:tcMar>
          <w:hideMark/>
        </w:tcPr>
        <w:p w14:paraId="6151E15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Stéphanie GROSBOIS</w:t>
          </w:r>
        </w:p>
        <w:p w14:paraId="1D3E3094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DREAL Centre-Val de Loire</w:t>
          </w:r>
        </w:p>
        <w:p w14:paraId="75DA682B" w14:textId="741DB3CF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36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17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41</w:t>
          </w:r>
          <w:r w:rsidR="00D17660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</w:t>
          </w: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27</w:t>
          </w:r>
        </w:p>
        <w:p w14:paraId="56DB219F" w14:textId="77777777" w:rsidR="00062781" w:rsidRPr="00922AF5" w:rsidRDefault="00062781" w:rsidP="00D17660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stephanie.grosbois@developpement-durable.gouv.fr</w:t>
          </w:r>
        </w:p>
      </w:tc>
      <w:tc>
        <w:tcPr>
          <w:tcW w:w="2500" w:type="pc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tcMar>
            <w:top w:w="57" w:type="dxa"/>
            <w:left w:w="57" w:type="dxa"/>
            <w:bottom w:w="57" w:type="dxa"/>
            <w:right w:w="57" w:type="dxa"/>
          </w:tcMar>
          <w:hideMark/>
        </w:tcPr>
        <w:p w14:paraId="16A72BD3" w14:textId="7F9D6FA0" w:rsidR="005215ED" w:rsidRPr="00922AF5" w:rsidRDefault="005215ED" w:rsidP="005215ED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 xml:space="preserve">Préfecture </w:t>
          </w:r>
          <w:r>
            <w:rPr>
              <w:rFonts w:ascii="Marianne regular" w:eastAsia="Times New Roman" w:hAnsi="Marianne regular" w:cs="Times New Roman"/>
              <w:color w:val="000000"/>
              <w:kern w:val="0"/>
              <w:sz w:val="20"/>
              <w:szCs w:val="20"/>
              <w:lang w:eastAsia="fr-FR" w:bidi="ar-SA"/>
            </w:rPr>
            <w:t>de LOIR-ET-CHER</w:t>
          </w:r>
        </w:p>
        <w:p w14:paraId="264907FC" w14:textId="77777777" w:rsidR="005215ED" w:rsidRPr="00922AF5" w:rsidRDefault="005215ED" w:rsidP="005215ED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</w:p>
        <w:p w14:paraId="5AC40937" w14:textId="77777777" w:rsidR="005215ED" w:rsidRPr="00922AF5" w:rsidRDefault="005215ED" w:rsidP="005215ED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 w:rsidRPr="00922AF5"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Tél. : 02</w:t>
          </w:r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 xml:space="preserve"> xx xx xx xx</w:t>
          </w:r>
        </w:p>
        <w:p w14:paraId="4C82ACC7" w14:textId="2DA26570" w:rsidR="00062781" w:rsidRPr="00922AF5" w:rsidRDefault="005215ED" w:rsidP="005215ED">
          <w:pPr>
            <w:suppressAutoHyphens w:val="0"/>
            <w:spacing w:line="288" w:lineRule="auto"/>
            <w:rPr>
              <w:rFonts w:ascii="Times New Roman" w:eastAsia="Times New Roman" w:hAnsi="Times New Roman" w:cs="Times New Roman"/>
              <w:kern w:val="0"/>
              <w:lang w:eastAsia="fr-FR" w:bidi="ar-SA"/>
            </w:rPr>
          </w:pPr>
          <w:r>
            <w:rPr>
              <w:rFonts w:ascii="Marianne regular" w:eastAsia="Times New Roman" w:hAnsi="Marianne regular" w:cs="Times New Roman"/>
              <w:color w:val="949699"/>
              <w:kern w:val="0"/>
              <w:sz w:val="16"/>
              <w:szCs w:val="16"/>
              <w:lang w:eastAsia="fr-FR" w:bidi="ar-SA"/>
            </w:rPr>
            <w:t>Adresse de messagerie</w:t>
          </w:r>
        </w:p>
      </w:tc>
    </w:tr>
  </w:tbl>
  <w:p w14:paraId="61ACC0C7" w14:textId="4627B0F7" w:rsidR="00922AF5" w:rsidRDefault="00862358">
    <w:pPr>
      <w:pStyle w:val="Pieddepage"/>
      <w:jc w:val="center"/>
      <w:rPr>
        <w:rFonts w:ascii="Marianne" w:hAnsi="Marianne"/>
        <w:color w:val="999999"/>
        <w:sz w:val="16"/>
      </w:rPr>
    </w:pPr>
    <w:r>
      <w:rPr>
        <w:rFonts w:ascii="Arial" w:hAnsi="Arial"/>
        <w:noProof/>
        <w:color w:val="999999"/>
        <w:sz w:val="16"/>
      </w:rPr>
      <w:drawing>
        <wp:anchor distT="0" distB="0" distL="0" distR="0" simplePos="0" relativeHeight="251657728" behindDoc="0" locked="0" layoutInCell="1" allowOverlap="1" wp14:anchorId="669E4772" wp14:editId="6D5A8EDD">
          <wp:simplePos x="0" y="0"/>
          <wp:positionH relativeFrom="column">
            <wp:posOffset>5792470</wp:posOffset>
          </wp:positionH>
          <wp:positionV relativeFrom="margin">
            <wp:posOffset>9358630</wp:posOffset>
          </wp:positionV>
          <wp:extent cx="591185" cy="647700"/>
          <wp:effectExtent l="0" t="0" r="0" b="0"/>
          <wp:wrapSquare wrapText="largest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35" t="-391" r="-435" b="-391"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6477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6DF0A" w14:textId="77777777" w:rsidR="00D17660" w:rsidRDefault="00D17660">
    <w:pPr>
      <w:pStyle w:val="Pieddepage"/>
      <w:jc w:val="center"/>
      <w:rPr>
        <w:rFonts w:ascii="Marianne" w:hAnsi="Marianne"/>
        <w:color w:val="999999"/>
        <w:sz w:val="16"/>
      </w:rPr>
    </w:pPr>
  </w:p>
  <w:p w14:paraId="55FF6013" w14:textId="56553A97" w:rsidR="00D17660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</w:rPr>
      <w:t>DREAL Centre-Val de Loire – 5 avenue Buffon – CS 96407 – 45064 ORLÉANS Cedex 2</w:t>
    </w:r>
  </w:p>
  <w:p w14:paraId="71CEF8E1" w14:textId="2E9BF78B" w:rsidR="00547078" w:rsidRDefault="00D17660" w:rsidP="00D17660">
    <w:pPr>
      <w:pStyle w:val="Pieddepage"/>
      <w:jc w:val="center"/>
    </w:pPr>
    <w:r>
      <w:rPr>
        <w:rFonts w:ascii="Arial" w:hAnsi="Arial"/>
        <w:color w:val="999999"/>
        <w:sz w:val="16"/>
        <w:szCs w:val="16"/>
      </w:rPr>
      <w:t xml:space="preserve">Tél : 02 36 17 41 41 – </w:t>
    </w:r>
    <w:hyperlink r:id="rId2" w:history="1">
      <w:r>
        <w:rPr>
          <w:rStyle w:val="Lienhypertexte"/>
          <w:rFonts w:ascii="Arial" w:hAnsi="Arial"/>
          <w:sz w:val="16"/>
          <w:szCs w:val="16"/>
        </w:rPr>
        <w:t>www.centre-val-de-loire.developpement-durable.gouv.fr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F1E79" w14:textId="77777777" w:rsidR="00562913" w:rsidRDefault="00562913">
      <w:r>
        <w:separator/>
      </w:r>
    </w:p>
  </w:footnote>
  <w:footnote w:type="continuationSeparator" w:id="0">
    <w:p w14:paraId="1F6C4914" w14:textId="77777777" w:rsidR="00562913" w:rsidRDefault="00562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E16C7"/>
    <w:multiLevelType w:val="multilevel"/>
    <w:tmpl w:val="1710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F3073"/>
    <w:multiLevelType w:val="multilevel"/>
    <w:tmpl w:val="CA22F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5"/>
    <w:rsid w:val="00062781"/>
    <w:rsid w:val="00193E63"/>
    <w:rsid w:val="002C42B7"/>
    <w:rsid w:val="002D6F36"/>
    <w:rsid w:val="005215ED"/>
    <w:rsid w:val="00543FA8"/>
    <w:rsid w:val="00547078"/>
    <w:rsid w:val="00562913"/>
    <w:rsid w:val="00587991"/>
    <w:rsid w:val="00857279"/>
    <w:rsid w:val="00862358"/>
    <w:rsid w:val="00922AF5"/>
    <w:rsid w:val="00A837E2"/>
    <w:rsid w:val="00AA6A17"/>
    <w:rsid w:val="00D05A66"/>
    <w:rsid w:val="00D127EE"/>
    <w:rsid w:val="00D17660"/>
    <w:rsid w:val="00D63D89"/>
    <w:rsid w:val="00D67BB7"/>
    <w:rsid w:val="00DB1694"/>
    <w:rsid w:val="00E45986"/>
    <w:rsid w:val="00E52CDD"/>
    <w:rsid w:val="00E62472"/>
    <w:rsid w:val="00FA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6F9106DB"/>
  <w15:chartTrackingRefBased/>
  <w15:docId w15:val="{B2639F33-494E-4D46-955B-C7264A9B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SimSun" w:hAnsi="Liberation Serif" w:cs="Lucida San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En-tteetpieddepage">
    <w:name w:val="En-tête et pied de page"/>
    <w:basedOn w:val="Normal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989"/>
        <w:tab w:val="right" w:pos="9978"/>
      </w:tabs>
    </w:pPr>
  </w:style>
  <w:style w:type="paragraph" w:customStyle="1" w:styleId="Corpsdetexte21">
    <w:name w:val="Corps de texte 21"/>
    <w:basedOn w:val="Normal"/>
    <w:pPr>
      <w:ind w:right="423" w:firstLine="680"/>
      <w:jc w:val="both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NormalWeb">
    <w:name w:val="Normal (Web)"/>
    <w:basedOn w:val="Normal"/>
    <w:uiPriority w:val="99"/>
    <w:unhideWhenUsed/>
    <w:rsid w:val="00587991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922AF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link w:val="En-tte"/>
    <w:uiPriority w:val="99"/>
    <w:rsid w:val="00922AF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table" w:styleId="Grilledutableau">
    <w:name w:val="Table Grid"/>
    <w:basedOn w:val="TableauNormal"/>
    <w:uiPriority w:val="39"/>
    <w:rsid w:val="00E4598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basedOn w:val="Policepardfaut"/>
    <w:uiPriority w:val="22"/>
    <w:qFormat/>
    <w:rsid w:val="00D05A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8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utac-otc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e-val-de-loire.developpement-durable.gouv.fr/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.duperray\Documents\Mod&#232;les%20Office%20personnalis&#233;s\Com%20pre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Com presse</Template>
  <TotalTime>35</TotalTime>
  <Pages>2</Pages>
  <Words>445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MTECT-MTE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DUPERRAY Frédéric</dc:creator>
  <cp:keywords/>
  <cp:lastModifiedBy>GIL Delphine</cp:lastModifiedBy>
  <cp:revision>14</cp:revision>
  <cp:lastPrinted>1899-12-31T23:00:00Z</cp:lastPrinted>
  <dcterms:created xsi:type="dcterms:W3CDTF">2024-02-29T14:13:00Z</dcterms:created>
  <dcterms:modified xsi:type="dcterms:W3CDTF">2025-04-23T15:46:00Z</dcterms:modified>
</cp:coreProperties>
</file>