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EE213F6" w14:textId="77777777" w:rsidR="009C37EF" w:rsidRDefault="00923B69" w:rsidP="00EA38B3">
      <w:pPr>
        <w:rPr>
          <w:rFonts w:ascii="Arial" w:hAnsi="Arial" w:cs="Arial"/>
        </w:rPr>
      </w:pPr>
      <w:r w:rsidRPr="00EA38B3">
        <w:rPr>
          <w:rFonts w:ascii="Arial" w:hAnsi="Arial" w:cs="Arial"/>
        </w:rPr>
        <w:t>Objet : Contribution à la consultation publique sur la révision des zones vulnérables aux nitrates (Bassin Loire-Bretagne)</w:t>
      </w:r>
    </w:p>
    <w:p w14:paraId="31DC1930" w14:textId="18CA5868" w:rsidR="00923B69" w:rsidRPr="00EA38B3" w:rsidRDefault="00923B69" w:rsidP="00EA38B3">
      <w:pPr>
        <w:rPr>
          <w:rFonts w:ascii="Arial" w:hAnsi="Arial" w:cs="Arial"/>
        </w:rPr>
      </w:pPr>
      <w:r w:rsidRPr="00EA38B3">
        <w:rPr>
          <w:rFonts w:ascii="Arial" w:hAnsi="Arial" w:cs="Arial"/>
        </w:rPr>
        <w:t xml:space="preserve">Je m’oppose formellement au projet de déclassement des 9 communes du bassin de l’Aulne (Berrien, Botmeur, </w:t>
      </w:r>
      <w:r w:rsidR="00EA38B3" w:rsidRPr="00EA38B3">
        <w:rPr>
          <w:rFonts w:ascii="Arial" w:hAnsi="Arial" w:cs="Arial"/>
        </w:rPr>
        <w:t>Brasparts</w:t>
      </w:r>
      <w:r w:rsidRPr="00EA38B3">
        <w:rPr>
          <w:rFonts w:ascii="Arial" w:hAnsi="Arial" w:cs="Arial"/>
        </w:rPr>
        <w:t>, Brennilis, Huelgoat, La Feuillée, Lopérec, Plouyé, Saint-Rivoal).</w:t>
      </w:r>
    </w:p>
    <w:p w14:paraId="63BF1124" w14:textId="77777777" w:rsidR="00923B69" w:rsidRPr="00EA38B3" w:rsidRDefault="00923B69" w:rsidP="00EA38B3">
      <w:pPr>
        <w:rPr>
          <w:rFonts w:ascii="Arial" w:hAnsi="Arial" w:cs="Arial"/>
        </w:rPr>
      </w:pPr>
      <w:r w:rsidRPr="00EA38B3">
        <w:rPr>
          <w:rFonts w:ascii="Arial" w:hAnsi="Arial" w:cs="Arial"/>
        </w:rPr>
        <w:t>Je sollicite le maintien du classement en « zone vulnérable » pour ces neuf communes, pour les trois motifs suivants :</w:t>
      </w:r>
    </w:p>
    <w:p w14:paraId="34017D6A" w14:textId="77777777" w:rsidR="00923B69" w:rsidRPr="00EA38B3" w:rsidRDefault="00923B69" w:rsidP="00EA38B3">
      <w:pPr>
        <w:rPr>
          <w:rFonts w:ascii="Arial" w:hAnsi="Arial" w:cs="Arial"/>
        </w:rPr>
      </w:pPr>
      <w:r w:rsidRPr="00EA38B3">
        <w:rPr>
          <w:rFonts w:ascii="Arial" w:hAnsi="Arial" w:cs="Arial"/>
        </w:rPr>
        <w:t xml:space="preserve">1. Préservation de la qualité de l’eau et de la biodiversité (Principe de précaution) Bien que les eaux souterraines de ce secteur soient actuellement de bonne qualité, je constate que les données sur les eaux superficielles restent insuffisantes pour garantir une absence de risque. Ce territoire de tête de bassin est un refuge écologique majeur, abritant notamment 80 % de la population de mulettes perlières. Je crains qu’un déclassement n’entraîne mécaniquement une intensification des pratiques (extension des cultures, réduction des couverts végétaux, augmentation des intrants). Les flux de nitrates générés se propageront inévitablement vers l’aval, aggravant l’eutrophisation déjà constatée dans les estuaires de l’Aulne et de la </w:t>
      </w:r>
      <w:proofErr w:type="spellStart"/>
      <w:r w:rsidRPr="00EA38B3">
        <w:rPr>
          <w:rFonts w:ascii="Arial" w:hAnsi="Arial" w:cs="Arial"/>
        </w:rPr>
        <w:t>Douffine</w:t>
      </w:r>
      <w:proofErr w:type="spellEnd"/>
      <w:r w:rsidRPr="00EA38B3">
        <w:rPr>
          <w:rFonts w:ascii="Arial" w:hAnsi="Arial" w:cs="Arial"/>
        </w:rPr>
        <w:t>, ainsi que dans la rade de Brest. Pour moi, la prévention doit primer sur la réaction.</w:t>
      </w:r>
    </w:p>
    <w:p w14:paraId="383519E2" w14:textId="77777777" w:rsidR="00923B69" w:rsidRPr="00EA38B3" w:rsidRDefault="00923B69" w:rsidP="00EA38B3">
      <w:pPr>
        <w:rPr>
          <w:rFonts w:ascii="Arial" w:hAnsi="Arial" w:cs="Arial"/>
        </w:rPr>
      </w:pPr>
      <w:r w:rsidRPr="00EA38B3">
        <w:rPr>
          <w:rFonts w:ascii="Arial" w:hAnsi="Arial" w:cs="Arial"/>
        </w:rPr>
        <w:t>2. Cohérence hydrographique et respect de la Directive Cadre sur l’Eau (DCE) Je considère que le projet proposé rompt l’unité de gestion par masse d’eau, pourtant fondamentale dans la réglementation européenne et française.</w:t>
      </w:r>
    </w:p>
    <w:p w14:paraId="682ECCCA" w14:textId="77777777" w:rsidR="00923B69" w:rsidRPr="00EA38B3" w:rsidRDefault="00923B69" w:rsidP="00EA38B3">
      <w:pPr>
        <w:rPr>
          <w:rFonts w:ascii="Arial" w:hAnsi="Arial" w:cs="Arial"/>
        </w:rPr>
      </w:pPr>
      <w:r w:rsidRPr="00EA38B3">
        <w:rPr>
          <w:rFonts w:ascii="Arial" w:hAnsi="Arial" w:cs="Arial"/>
        </w:rPr>
        <w:t xml:space="preserve">Il crée des incohérences territoriales inacceptables : des communes voisines sur la même masse d’eau (comme Brasparts et Lannédern sur la </w:t>
      </w:r>
      <w:proofErr w:type="spellStart"/>
      <w:r w:rsidRPr="00EA38B3">
        <w:rPr>
          <w:rFonts w:ascii="Arial" w:hAnsi="Arial" w:cs="Arial"/>
        </w:rPr>
        <w:t>Douffine</w:t>
      </w:r>
      <w:proofErr w:type="spellEnd"/>
      <w:r w:rsidRPr="00EA38B3">
        <w:rPr>
          <w:rFonts w:ascii="Arial" w:hAnsi="Arial" w:cs="Arial"/>
        </w:rPr>
        <w:t>, ou Huelgoat et Poullaouen sur l’Aulne) seraient soumises à des régimes réglementaires opposés.</w:t>
      </w:r>
    </w:p>
    <w:p w14:paraId="66734B7B" w14:textId="77777777" w:rsidR="00923B69" w:rsidRPr="00EA38B3" w:rsidRDefault="00923B69" w:rsidP="00EA38B3">
      <w:pPr>
        <w:rPr>
          <w:rFonts w:ascii="Arial" w:hAnsi="Arial" w:cs="Arial"/>
        </w:rPr>
      </w:pPr>
      <w:r w:rsidRPr="00EA38B3">
        <w:rPr>
          <w:rFonts w:ascii="Arial" w:hAnsi="Arial" w:cs="Arial"/>
        </w:rPr>
        <w:t>Cette approche communale fragmentée ignore la dynamique globale du bassin versant de l’Aulne, classé prioritaire dans le SDAGE Loire-Bretagne pour la lutte contre les algues vertes. À mes yeux, le déclassement de l’amont compromettrait l’atteinte du bon état écologique à l’exutoire du bassin, rendant vains les efforts consentis en aval.</w:t>
      </w:r>
    </w:p>
    <w:p w14:paraId="70238F50" w14:textId="77777777" w:rsidR="00923B69" w:rsidRPr="00EA38B3" w:rsidRDefault="00923B69" w:rsidP="00EA38B3">
      <w:pPr>
        <w:rPr>
          <w:rFonts w:ascii="Arial" w:hAnsi="Arial" w:cs="Arial"/>
        </w:rPr>
      </w:pPr>
      <w:r w:rsidRPr="00EA38B3">
        <w:rPr>
          <w:rFonts w:ascii="Arial" w:hAnsi="Arial" w:cs="Arial"/>
        </w:rPr>
        <w:t>3. Lisibilité et équité pour les acteurs agricoles Je pense que la parcellisation du zonage réglementaire engendre une complexité administrative contre-productive. Les exploitations agricoles s’étendent souvent sur plusieurs communes. Appliquer des règles différentes (zones vulnérables vs non vulnérables) sur des parcelles contiguës ou au sein d’une même exploitation crée, selon moi, une insécurité juridique et une lourdeur administrative inutile pour les agriculteurs. Le maintien d’un zonage cohérent sur l’ensemble du bassin versant garantit des règles du jeu claires, identiques pour tous et favorise l’efficacité des programmes d’actions.</w:t>
      </w:r>
    </w:p>
    <w:p w14:paraId="1F3DE3E7" w14:textId="1F03BFD5" w:rsidR="00923B69" w:rsidRPr="00EA38B3" w:rsidRDefault="00923B69" w:rsidP="00EA38B3">
      <w:pPr>
        <w:rPr>
          <w:rFonts w:ascii="Arial" w:hAnsi="Arial" w:cs="Arial"/>
        </w:rPr>
      </w:pPr>
      <w:r w:rsidRPr="00EA38B3">
        <w:rPr>
          <w:rFonts w:ascii="Arial" w:hAnsi="Arial" w:cs="Arial"/>
        </w:rPr>
        <w:t xml:space="preserve">Au vu des risques environnementaux avérés, de l’incohérence avec la gestion par bassin versant imposée par la DCE, et de la nécessité de simplicité pour les </w:t>
      </w:r>
      <w:r w:rsidRPr="00EA38B3">
        <w:rPr>
          <w:rFonts w:ascii="Arial" w:hAnsi="Arial" w:cs="Arial"/>
        </w:rPr>
        <w:lastRenderedPageBreak/>
        <w:t xml:space="preserve">exploitants, je demande le maintien intégral du classement en zone </w:t>
      </w:r>
      <w:r w:rsidR="00CF770C" w:rsidRPr="00EA38B3">
        <w:rPr>
          <w:rFonts w:ascii="Arial" w:hAnsi="Arial" w:cs="Arial"/>
        </w:rPr>
        <w:t>vulnérable pour</w:t>
      </w:r>
      <w:r w:rsidRPr="00EA38B3">
        <w:rPr>
          <w:rFonts w:ascii="Arial" w:hAnsi="Arial" w:cs="Arial"/>
        </w:rPr>
        <w:t xml:space="preserve"> les neuf communes concernées. Cette décision s’inscrit également dans une logique de cohérence avec les récentes injonctions de la justice administrative (TA Rennes, 13 mars 2025) rappelant la nécessité d’une action publique efficace et globale face à la pollution aux nitrates.</w:t>
      </w:r>
    </w:p>
    <w:p w14:paraId="245CE7B7" w14:textId="77777777" w:rsidR="00923B69" w:rsidRPr="00EA38B3" w:rsidRDefault="00923B69" w:rsidP="00EA38B3">
      <w:pPr>
        <w:rPr>
          <w:rFonts w:ascii="Arial" w:hAnsi="Arial" w:cs="Arial"/>
        </w:rPr>
      </w:pPr>
      <w:r w:rsidRPr="00EA38B3">
        <w:rPr>
          <w:rFonts w:ascii="Arial" w:hAnsi="Arial" w:cs="Arial"/>
        </w:rPr>
        <mc:AlternateContent>
          <mc:Choice Requires="wps">
            <w:drawing>
              <wp:inline distT="0" distB="0" distL="0" distR="0" wp14:anchorId="6DF45B78" wp14:editId="52660254">
                <wp:extent cx="5760720" cy="635"/>
                <wp:effectExtent l="0" t="33020" r="0" b="38100"/>
                <wp:docPr id="126127161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ln w="9525">
                          <a:gradFill rotWithShape="0">
                            <a:gsLst>
                              <a:gs pos="0">
                                <a:srgbClr val="A0A0A0"/>
                              </a:gs>
                              <a:gs pos="100000">
                                <a:srgbClr val="E3E3E3"/>
                              </a:gs>
                            </a:gsLst>
                            <a:lin ang="5400000"/>
                          </a:gradFill>
                          <a:miter lim="800000"/>
                          <a:headEnd/>
                          <a:tailEnd/>
                        </a:ln>
                      </wps:spPr>
                      <wps:bodyPr rot="0" vert="horz" wrap="square" lIns="91440" tIns="45720" rIns="91440" bIns="45720" anchor="t" anchorCtr="0" upright="1">
                        <a:noAutofit/>
                      </wps:bodyPr>
                    </wps:wsp>
                  </a:graphicData>
                </a:graphic>
              </wp:inline>
            </w:drawing>
          </mc:Choice>
          <mc:Fallback>
            <w:pict>
              <v:rect w14:anchorId="26B1521F" id="Rectangle 1" o:spid="_x0000_s1026" style="width:453.6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" filled="f">
                <w10:anchorlock/>
              </v:rect>
            </w:pict>
          </mc:Fallback>
        </mc:AlternateContent>
      </w:r>
    </w:p>
    <w:p w14:paraId="1B32264F" w14:textId="65DD547E" w:rsidR="00923B69" w:rsidRPr="00EA38B3" w:rsidRDefault="00923B69" w:rsidP="00EA38B3">
      <w:pPr>
        <w:rPr>
          <w:rFonts w:ascii="Arial" w:hAnsi="Arial" w:cs="Arial"/>
        </w:rPr>
      </w:pPr>
      <w:r w:rsidRPr="00EA38B3">
        <w:rPr>
          <w:rFonts w:ascii="Arial" w:hAnsi="Arial" w:cs="Arial"/>
        </w:rPr>
        <w:t xml:space="preserve">Nom : CARN Prénom : Yves Email : </w:t>
      </w:r>
      <w:r w:rsidR="00CF770C">
        <w:rPr>
          <w:rFonts w:ascii="Arial" w:hAnsi="Arial" w:cs="Arial"/>
        </w:rPr>
        <w:t>boul.yves</w:t>
      </w:r>
      <w:r w:rsidR="007543AD">
        <w:rPr>
          <w:rFonts w:ascii="Arial" w:hAnsi="Arial" w:cs="Arial"/>
        </w:rPr>
        <w:t>@ik.me</w:t>
      </w:r>
      <w:r w:rsidRPr="00EA38B3">
        <w:rPr>
          <w:rFonts w:ascii="Arial" w:hAnsi="Arial" w:cs="Arial"/>
        </w:rPr>
        <w:t xml:space="preserve"> Date : 24 juin 2026</w:t>
      </w:r>
    </w:p>
    <w:p w14:paraId="7B2CBDA1" w14:textId="0E038F72" w:rsidR="0064342E" w:rsidRPr="00EA38B3" w:rsidRDefault="0064342E" w:rsidP="00EA38B3">
      <w:pPr>
        <w:rPr>
          <w:rFonts w:ascii="Arial" w:hAnsi="Arial" w:cs="Arial"/>
        </w:rPr>
      </w:pPr>
    </w:p>
    <w:sectPr w:rsidR="0064342E" w:rsidRPr="00EA38B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6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05A776C"/>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16162647">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35"/>
  <w:proofState w:spelling="clean" w:grammar="clean"/>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42E"/>
    <w:rsid w:val="000C75F9"/>
    <w:rsid w:val="002024BA"/>
    <w:rsid w:val="003812AA"/>
    <w:rsid w:val="0049430A"/>
    <w:rsid w:val="0064342E"/>
    <w:rsid w:val="007543AD"/>
    <w:rsid w:val="00923B69"/>
    <w:rsid w:val="009C37EF"/>
    <w:rsid w:val="00AE46B2"/>
    <w:rsid w:val="00CF770C"/>
    <w:rsid w:val="00EA38B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30D0633F"/>
  <w15:chartTrackingRefBased/>
  <w15:docId w15:val="{28A10B79-ADF1-F147-984E-384A3372E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6434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6434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64342E"/>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64342E"/>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64342E"/>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64342E"/>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4342E"/>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4342E"/>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4342E"/>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4342E"/>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64342E"/>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64342E"/>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64342E"/>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64342E"/>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64342E"/>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64342E"/>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64342E"/>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64342E"/>
    <w:rPr>
      <w:rFonts w:eastAsiaTheme="majorEastAsia" w:cstheme="majorBidi"/>
      <w:color w:val="272727" w:themeColor="text1" w:themeTint="D8"/>
    </w:rPr>
  </w:style>
  <w:style w:type="paragraph" w:styleId="Titre">
    <w:name w:val="Title"/>
    <w:basedOn w:val="Normal"/>
    <w:next w:val="Normal"/>
    <w:link w:val="TitreCar"/>
    <w:uiPriority w:val="10"/>
    <w:qFormat/>
    <w:rsid w:val="006434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4342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4342E"/>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4342E"/>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64342E"/>
    <w:pPr>
      <w:spacing w:before="160"/>
      <w:jc w:val="center"/>
    </w:pPr>
    <w:rPr>
      <w:i/>
      <w:iCs/>
      <w:color w:val="404040" w:themeColor="text1" w:themeTint="BF"/>
    </w:rPr>
  </w:style>
  <w:style w:type="character" w:customStyle="1" w:styleId="CitationCar">
    <w:name w:val="Citation Car"/>
    <w:basedOn w:val="Policepardfaut"/>
    <w:link w:val="Citation"/>
    <w:uiPriority w:val="29"/>
    <w:rsid w:val="0064342E"/>
    <w:rPr>
      <w:i/>
      <w:iCs/>
      <w:color w:val="404040" w:themeColor="text1" w:themeTint="BF"/>
    </w:rPr>
  </w:style>
  <w:style w:type="paragraph" w:styleId="Paragraphedeliste">
    <w:name w:val="List Paragraph"/>
    <w:basedOn w:val="Normal"/>
    <w:uiPriority w:val="34"/>
    <w:qFormat/>
    <w:rsid w:val="0064342E"/>
    <w:pPr>
      <w:ind w:left="720"/>
      <w:contextualSpacing/>
    </w:pPr>
  </w:style>
  <w:style w:type="character" w:styleId="Accentuationintense">
    <w:name w:val="Intense Emphasis"/>
    <w:basedOn w:val="Policepardfaut"/>
    <w:uiPriority w:val="21"/>
    <w:qFormat/>
    <w:rsid w:val="0064342E"/>
    <w:rPr>
      <w:i/>
      <w:iCs/>
      <w:color w:val="0F4761" w:themeColor="accent1" w:themeShade="BF"/>
    </w:rPr>
  </w:style>
  <w:style w:type="paragraph" w:styleId="Citationintense">
    <w:name w:val="Intense Quote"/>
    <w:basedOn w:val="Normal"/>
    <w:next w:val="Normal"/>
    <w:link w:val="CitationintenseCar"/>
    <w:uiPriority w:val="30"/>
    <w:qFormat/>
    <w:rsid w:val="006434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4342E"/>
    <w:rPr>
      <w:i/>
      <w:iCs/>
      <w:color w:val="0F4761" w:themeColor="accent1" w:themeShade="BF"/>
    </w:rPr>
  </w:style>
  <w:style w:type="character" w:styleId="Rfrenceintense">
    <w:name w:val="Intense Reference"/>
    <w:basedOn w:val="Policepardfaut"/>
    <w:uiPriority w:val="32"/>
    <w:qFormat/>
    <w:rsid w:val="0064342E"/>
    <w:rPr>
      <w:b/>
      <w:bCs/>
      <w:smallCaps/>
      <w:color w:val="0F4761" w:themeColor="accent1" w:themeShade="BF"/>
      <w:spacing w:val="5"/>
    </w:rPr>
  </w:style>
  <w:style w:type="paragraph" w:customStyle="1" w:styleId="mb-3">
    <w:name w:val="mb-3"/>
    <w:basedOn w:val="Normal"/>
    <w:rsid w:val="00923B69"/>
    <w:pPr>
      <w:spacing w:before="100" w:beforeAutospacing="1" w:after="100" w:afterAutospacing="1" w:line="240" w:lineRule="auto"/>
    </w:pPr>
    <w:rPr>
      <w:rFonts w:ascii="Times New Roman" w:hAnsi="Times New Roman" w:cs="Times New Roman"/>
      <w:kern w:val="0"/>
      <w14:ligatures w14:val="none"/>
    </w:rPr>
  </w:style>
  <w:style w:type="character" w:customStyle="1" w:styleId="font-semibold">
    <w:name w:val="font-semibold"/>
    <w:basedOn w:val="Policepardfaut"/>
    <w:rsid w:val="00923B69"/>
  </w:style>
  <w:style w:type="character" w:customStyle="1" w:styleId="apple-converted-space">
    <w:name w:val="apple-converted-space"/>
    <w:basedOn w:val="Policepardfaut"/>
    <w:rsid w:val="00923B69"/>
  </w:style>
  <w:style w:type="paragraph" w:customStyle="1" w:styleId="pfirst-childinline">
    <w:name w:val="[&amp;&gt;p:first-child]:inline"/>
    <w:basedOn w:val="Normal"/>
    <w:rsid w:val="00923B69"/>
    <w:pPr>
      <w:spacing w:before="100" w:beforeAutospacing="1" w:after="100" w:afterAutospacing="1" w:line="240" w:lineRule="auto"/>
    </w:pPr>
    <w:rPr>
      <w:rFonts w:ascii="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485</Words>
  <Characters>2821</Characters>
  <Application>Microsoft Office Word</Application>
  <DocSecurity>0</DocSecurity>
  <Lines>47</Lines>
  <Paragraphs>12</Paragraphs>
  <ScaleCrop>false</ScaleCrop>
  <Company/>
  <LinksUpToDate>false</LinksUpToDate>
  <CharactersWithSpaces>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Carn Yves</dc:creator>
  <cp:keywords/>
  <dc:description/>
  <cp:lastModifiedBy>Carn Yves</cp:lastModifiedBy>
  <cp:revision>2</cp:revision>
  <dcterms:created xsi:type="dcterms:W3CDTF">2026-06-24T12:26:00Z</dcterms:created>
  <dcterms:modified xsi:type="dcterms:W3CDTF">2026-06-24T12:26:00Z</dcterms:modified>
</cp:coreProperties>
</file>