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7AA7" w:rsidRDefault="00607AA7" w:rsidP="00607AA7">
      <w:pPr>
        <w:jc w:val="center"/>
        <w:rPr>
          <w:b/>
          <w:color w:val="548DD4" w:themeColor="text2" w:themeTint="99"/>
          <w:u w:val="single"/>
        </w:rPr>
      </w:pPr>
      <w:r>
        <w:rPr>
          <w:b/>
          <w:color w:val="548DD4" w:themeColor="text2" w:themeTint="99"/>
          <w:u w:val="single"/>
        </w:rPr>
        <w:t>CHOIX d’IMPLANTATION</w:t>
      </w:r>
    </w:p>
    <w:p w:rsidR="00372A0B" w:rsidRDefault="00607AA7" w:rsidP="00607AA7">
      <w:pPr>
        <w:pStyle w:val="Sansinterligne"/>
        <w:jc w:val="both"/>
      </w:pPr>
      <w:r>
        <w:t xml:space="preserve">La ville a fait le choix du site des </w:t>
      </w:r>
      <w:proofErr w:type="spellStart"/>
      <w:r>
        <w:t>Pierrelayes</w:t>
      </w:r>
      <w:proofErr w:type="spellEnd"/>
      <w:r>
        <w:t xml:space="preserve"> en 2020.</w:t>
      </w:r>
    </w:p>
    <w:p w:rsidR="00197DEA" w:rsidRDefault="00197DEA" w:rsidP="00607AA7">
      <w:pPr>
        <w:pStyle w:val="Sansinterligne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4E83FC26" wp14:editId="386D1971">
            <wp:simplePos x="0" y="0"/>
            <wp:positionH relativeFrom="column">
              <wp:posOffset>591185</wp:posOffset>
            </wp:positionH>
            <wp:positionV relativeFrom="paragraph">
              <wp:posOffset>160020</wp:posOffset>
            </wp:positionV>
            <wp:extent cx="4154805" cy="2353945"/>
            <wp:effectExtent l="0" t="0" r="0" b="8255"/>
            <wp:wrapTight wrapText="bothSides">
              <wp:wrapPolygon edited="0">
                <wp:start x="0" y="0"/>
                <wp:lineTo x="0" y="21501"/>
                <wp:lineTo x="21491" y="21501"/>
                <wp:lineTo x="21491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97" t="19560" r="7382" b="22502"/>
                    <a:stretch/>
                  </pic:blipFill>
                  <pic:spPr bwMode="auto">
                    <a:xfrm>
                      <a:off x="0" y="0"/>
                      <a:ext cx="4154805" cy="2353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7DEA" w:rsidRDefault="00197DEA" w:rsidP="00607AA7">
      <w:pPr>
        <w:pStyle w:val="Sansinterligne"/>
        <w:jc w:val="both"/>
        <w:rPr>
          <w:noProof/>
          <w:lang w:eastAsia="fr-FR"/>
        </w:rPr>
      </w:pPr>
    </w:p>
    <w:p w:rsidR="00197DEA" w:rsidRDefault="00197DEA" w:rsidP="00607AA7">
      <w:pPr>
        <w:pStyle w:val="Sansinterligne"/>
        <w:jc w:val="both"/>
        <w:rPr>
          <w:noProof/>
          <w:lang w:eastAsia="fr-FR"/>
        </w:rPr>
      </w:pPr>
    </w:p>
    <w:p w:rsidR="00197DEA" w:rsidRDefault="00197DEA" w:rsidP="00607AA7">
      <w:pPr>
        <w:pStyle w:val="Sansinterligne"/>
        <w:jc w:val="both"/>
      </w:pPr>
    </w:p>
    <w:p w:rsidR="00607AA7" w:rsidRDefault="00607AA7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197DEA" w:rsidRDefault="00197DEA" w:rsidP="00607AA7">
      <w:pPr>
        <w:pStyle w:val="Sansinterligne"/>
        <w:jc w:val="both"/>
      </w:pPr>
    </w:p>
    <w:p w:rsidR="00607AA7" w:rsidRDefault="00607AA7" w:rsidP="00607AA7">
      <w:pPr>
        <w:pStyle w:val="Sansinterligne"/>
        <w:jc w:val="both"/>
      </w:pPr>
      <w:r>
        <w:t>En effet, plusieurs aut</w:t>
      </w:r>
      <w:r w:rsidR="00197DEA">
        <w:t>res lieux ont été envisagés auparavant mais sans être retenus en raison</w:t>
      </w:r>
      <w:r w:rsidR="008B50BD">
        <w:t xml:space="preserve"> de superficies insuffisantes,</w:t>
      </w:r>
      <w:r w:rsidR="00197DEA">
        <w:t xml:space="preserve"> de contraintes écologiques, </w:t>
      </w:r>
      <w:r w:rsidR="008B50BD">
        <w:t>d’</w:t>
      </w:r>
      <w:r w:rsidR="00197DEA">
        <w:t>emplacement</w:t>
      </w:r>
      <w:r w:rsidR="008B50BD">
        <w:t>s</w:t>
      </w:r>
      <w:r w:rsidR="00197DEA">
        <w:t xml:space="preserve"> à proximité des habitations et </w:t>
      </w:r>
      <w:r w:rsidR="008B50BD">
        <w:t xml:space="preserve">des </w:t>
      </w:r>
      <w:r w:rsidR="00197DEA">
        <w:t xml:space="preserve">lieux de vie, coût foncier élevé et </w:t>
      </w:r>
      <w:r w:rsidR="008B50BD">
        <w:t>incompatibles avec</w:t>
      </w:r>
      <w:r w:rsidR="00197DEA">
        <w:t xml:space="preserve"> les différents Plan Locaux d’Urbanisme. </w:t>
      </w:r>
    </w:p>
    <w:p w:rsidR="00197DEA" w:rsidRDefault="00197DEA" w:rsidP="00607AA7">
      <w:pPr>
        <w:pStyle w:val="Sansinterligne"/>
        <w:jc w:val="both"/>
      </w:pPr>
    </w:p>
    <w:p w:rsidR="00607AA7" w:rsidRDefault="00607AA7" w:rsidP="00607AA7">
      <w:pPr>
        <w:pStyle w:val="Sansinterligne"/>
        <w:jc w:val="both"/>
      </w:pPr>
      <w:bookmarkStart w:id="0" w:name="_GoBack"/>
      <w:bookmarkEnd w:id="0"/>
    </w:p>
    <w:p w:rsidR="008169E6" w:rsidRDefault="008169E6" w:rsidP="00607AA7">
      <w:pPr>
        <w:pStyle w:val="Sansinterligne"/>
        <w:jc w:val="both"/>
      </w:pPr>
      <w:r w:rsidRPr="00837692">
        <w:rPr>
          <w:b/>
          <w:color w:val="0070C0"/>
          <w:u w:val="single"/>
        </w:rPr>
        <w:t>1</w:t>
      </w:r>
      <w:r w:rsidR="008E5073" w:rsidRPr="00837692">
        <w:rPr>
          <w:b/>
          <w:color w:val="0070C0"/>
          <w:u w:val="single"/>
        </w:rPr>
        <w:t>)</w:t>
      </w:r>
      <w:r w:rsidRPr="00837692">
        <w:rPr>
          <w:b/>
          <w:color w:val="0070C0"/>
          <w:u w:val="single"/>
        </w:rPr>
        <w:t xml:space="preserve"> La Grande Pièce</w:t>
      </w:r>
      <w:r w:rsidRPr="00837692">
        <w:rPr>
          <w:color w:val="0070C0"/>
        </w:rPr>
        <w:t> </w:t>
      </w:r>
      <w:r>
        <w:t>:</w:t>
      </w:r>
    </w:p>
    <w:p w:rsidR="00197DEA" w:rsidRDefault="00197DEA" w:rsidP="00607AA7">
      <w:pPr>
        <w:pStyle w:val="Sansinterligne"/>
        <w:jc w:val="both"/>
      </w:pPr>
    </w:p>
    <w:p w:rsidR="00607AA7" w:rsidRDefault="008E5073" w:rsidP="00607AA7">
      <w:pPr>
        <w:pStyle w:val="Sansinterligne"/>
        <w:jc w:val="both"/>
      </w:pPr>
      <w:r>
        <w:t>Le site</w:t>
      </w:r>
      <w:r w:rsidR="00607AA7">
        <w:t xml:space="preserve"> de la Grande Pièce situé rue de </w:t>
      </w:r>
      <w:proofErr w:type="spellStart"/>
      <w:r w:rsidR="00607AA7">
        <w:t>Vaussoudun</w:t>
      </w:r>
      <w:proofErr w:type="spellEnd"/>
      <w:r w:rsidR="00837692">
        <w:t xml:space="preserve"> </w:t>
      </w:r>
      <w:r w:rsidR="008B50BD">
        <w:t>était</w:t>
      </w:r>
      <w:r w:rsidR="00607AA7">
        <w:t xml:space="preserve"> projeté depuis </w:t>
      </w:r>
      <w:r w:rsidR="008B50BD">
        <w:t xml:space="preserve">25 </w:t>
      </w:r>
      <w:r w:rsidR="00607AA7">
        <w:t>ans par toutes les municipalités qui se sont succédées. Ce projet s’inscrivait dans le Plan d’Occupation des Sols dès la révision de 1996 et dans le Plan Local d’Urbanisme</w:t>
      </w:r>
      <w:r w:rsidR="00CA7A3B">
        <w:t xml:space="preserve"> (PLU)</w:t>
      </w:r>
      <w:r w:rsidR="00607AA7">
        <w:t xml:space="preserve"> de 2005, révisé en 2012 et en 2019. Ce lieu avait reçu l’aval des Personnes Publiques Associées (dont l’Etat).</w:t>
      </w:r>
    </w:p>
    <w:p w:rsidR="008E5073" w:rsidRDefault="008E5073" w:rsidP="00607AA7">
      <w:pPr>
        <w:pStyle w:val="Sansinterligne"/>
        <w:jc w:val="both"/>
      </w:pPr>
    </w:p>
    <w:p w:rsidR="008E5073" w:rsidRDefault="008E5073" w:rsidP="00607AA7">
      <w:pPr>
        <w:pStyle w:val="Sansinterligne"/>
        <w:jc w:val="both"/>
      </w:pPr>
      <w:r w:rsidRPr="008E5073">
        <w:t>Une demande d’étude au cas par cas avait été déposée début 2020. Cette évaluation environnementale nécessitait la réalisation d’une étude d’impact.</w:t>
      </w:r>
    </w:p>
    <w:p w:rsidR="00607AA7" w:rsidRDefault="00607AA7" w:rsidP="00607AA7">
      <w:pPr>
        <w:pStyle w:val="Sansinterligne"/>
        <w:jc w:val="both"/>
      </w:pPr>
    </w:p>
    <w:p w:rsidR="00607AA7" w:rsidRDefault="008B50BD" w:rsidP="00607AA7">
      <w:pPr>
        <w:pStyle w:val="Sansinterligne"/>
        <w:jc w:val="both"/>
      </w:pPr>
      <w:r>
        <w:t>L</w:t>
      </w:r>
      <w:r w:rsidR="008E5073">
        <w:t>’</w:t>
      </w:r>
      <w:r w:rsidR="008169E6">
        <w:t xml:space="preserve">emplacement </w:t>
      </w:r>
      <w:r w:rsidR="008E5073">
        <w:t xml:space="preserve">de la Grande Pièce </w:t>
      </w:r>
      <w:r>
        <w:t>présentait</w:t>
      </w:r>
      <w:r w:rsidR="008169E6">
        <w:t xml:space="preserve"> de</w:t>
      </w:r>
      <w:r>
        <w:t>s</w:t>
      </w:r>
      <w:r w:rsidR="008169E6">
        <w:t xml:space="preserve"> contraintes écologiques</w:t>
      </w:r>
      <w:r>
        <w:t xml:space="preserve"> assez fortes</w:t>
      </w:r>
      <w:r w:rsidR="008169E6">
        <w:t xml:space="preserve"> car il se situe dans la zone </w:t>
      </w:r>
      <w:proofErr w:type="spellStart"/>
      <w:r w:rsidR="008169E6">
        <w:t>Natura</w:t>
      </w:r>
      <w:proofErr w:type="spellEnd"/>
      <w:r w:rsidR="008169E6">
        <w:t xml:space="preserve"> 2000, à proximité immédiate de la réserve naturelle de Saint-Mesmin et dans le périmètre du site Val de Loire inscrit par l’UNESCO au patrimoine mondial de l’humanité.</w:t>
      </w:r>
    </w:p>
    <w:p w:rsidR="00607AA7" w:rsidRDefault="008169E6" w:rsidP="008169E6">
      <w:pPr>
        <w:pStyle w:val="Sansinterligne"/>
        <w:jc w:val="both"/>
      </w:pPr>
      <w:r>
        <w:t>De plus, il est concerné par le Plan de Prévention des Risques Inondation du Val d’Orléans.</w:t>
      </w:r>
    </w:p>
    <w:p w:rsidR="008169E6" w:rsidRDefault="008B50BD" w:rsidP="008169E6">
      <w:pPr>
        <w:pStyle w:val="Sansinterligne"/>
        <w:jc w:val="both"/>
      </w:pPr>
      <w:r>
        <w:t>Des mesures visant à protéger</w:t>
      </w:r>
      <w:r w:rsidR="008169E6">
        <w:t xml:space="preserve"> la digue auraient été nécessaires.</w:t>
      </w:r>
    </w:p>
    <w:p w:rsidR="00C0189C" w:rsidRDefault="00C0189C" w:rsidP="008169E6">
      <w:pPr>
        <w:pStyle w:val="Sansinterligne"/>
        <w:jc w:val="both"/>
      </w:pPr>
    </w:p>
    <w:p w:rsidR="00C0189C" w:rsidRDefault="00C0189C" w:rsidP="008169E6">
      <w:pPr>
        <w:pStyle w:val="Sansinterligne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687705</wp:posOffset>
            </wp:positionH>
            <wp:positionV relativeFrom="paragraph">
              <wp:posOffset>-3810</wp:posOffset>
            </wp:positionV>
            <wp:extent cx="4058285" cy="2444750"/>
            <wp:effectExtent l="0" t="0" r="0" b="0"/>
            <wp:wrapTight wrapText="bothSides">
              <wp:wrapPolygon edited="0">
                <wp:start x="0" y="0"/>
                <wp:lineTo x="0" y="21376"/>
                <wp:lineTo x="21495" y="21376"/>
                <wp:lineTo x="21495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285" cy="2444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7DEA" w:rsidRDefault="00197DEA" w:rsidP="008169E6">
      <w:pPr>
        <w:pStyle w:val="Sansinterligne"/>
        <w:jc w:val="both"/>
      </w:pPr>
    </w:p>
    <w:p w:rsidR="00197DEA" w:rsidRDefault="00197DEA" w:rsidP="008169E6">
      <w:pPr>
        <w:pStyle w:val="Sansinterligne"/>
        <w:jc w:val="both"/>
        <w:rPr>
          <w:noProof/>
          <w:lang w:eastAsia="fr-FR"/>
        </w:rPr>
      </w:pPr>
    </w:p>
    <w:p w:rsidR="00197DEA" w:rsidRDefault="00197DEA" w:rsidP="008169E6">
      <w:pPr>
        <w:pStyle w:val="Sansinterligne"/>
        <w:jc w:val="both"/>
      </w:pPr>
    </w:p>
    <w:p w:rsidR="008E5073" w:rsidRDefault="008E5073" w:rsidP="008169E6">
      <w:pPr>
        <w:pStyle w:val="Sansinterligne"/>
        <w:jc w:val="both"/>
      </w:pPr>
    </w:p>
    <w:p w:rsidR="008E5073" w:rsidRDefault="008E5073" w:rsidP="008169E6">
      <w:pPr>
        <w:pStyle w:val="Sansinterligne"/>
        <w:jc w:val="both"/>
      </w:pPr>
    </w:p>
    <w:p w:rsidR="00197DEA" w:rsidRDefault="00197DEA" w:rsidP="008169E6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169E6">
      <w:pPr>
        <w:pStyle w:val="Sansinterligne"/>
        <w:jc w:val="both"/>
        <w:rPr>
          <w:b/>
          <w:color w:val="0070C0"/>
          <w:u w:val="single"/>
        </w:rPr>
      </w:pPr>
    </w:p>
    <w:p w:rsidR="00C0189C" w:rsidRDefault="00C0189C" w:rsidP="008169E6">
      <w:pPr>
        <w:pStyle w:val="Sansinterligne"/>
        <w:jc w:val="both"/>
        <w:rPr>
          <w:b/>
          <w:color w:val="0070C0"/>
          <w:u w:val="single"/>
        </w:rPr>
      </w:pPr>
    </w:p>
    <w:p w:rsidR="00C0189C" w:rsidRDefault="00C0189C" w:rsidP="008169E6">
      <w:pPr>
        <w:pStyle w:val="Sansinterligne"/>
        <w:jc w:val="both"/>
        <w:rPr>
          <w:b/>
          <w:color w:val="0070C0"/>
          <w:u w:val="single"/>
        </w:rPr>
      </w:pPr>
    </w:p>
    <w:p w:rsidR="00C0189C" w:rsidRDefault="00C0189C" w:rsidP="008169E6">
      <w:pPr>
        <w:pStyle w:val="Sansinterligne"/>
        <w:jc w:val="both"/>
        <w:rPr>
          <w:b/>
          <w:color w:val="0070C0"/>
          <w:u w:val="single"/>
        </w:rPr>
      </w:pPr>
    </w:p>
    <w:p w:rsidR="00C0189C" w:rsidRDefault="00C0189C" w:rsidP="008169E6">
      <w:pPr>
        <w:pStyle w:val="Sansinterligne"/>
        <w:jc w:val="both"/>
        <w:rPr>
          <w:b/>
          <w:color w:val="0070C0"/>
          <w:u w:val="single"/>
        </w:rPr>
      </w:pPr>
    </w:p>
    <w:p w:rsidR="00C0189C" w:rsidRDefault="00C0189C" w:rsidP="008169E6">
      <w:pPr>
        <w:pStyle w:val="Sansinterligne"/>
        <w:jc w:val="both"/>
        <w:rPr>
          <w:b/>
          <w:color w:val="0070C0"/>
          <w:u w:val="single"/>
        </w:rPr>
      </w:pPr>
    </w:p>
    <w:p w:rsidR="00C0189C" w:rsidRDefault="00C0189C" w:rsidP="008169E6">
      <w:pPr>
        <w:pStyle w:val="Sansinterligne"/>
        <w:jc w:val="both"/>
        <w:rPr>
          <w:b/>
          <w:color w:val="0070C0"/>
          <w:u w:val="single"/>
        </w:rPr>
      </w:pPr>
    </w:p>
    <w:p w:rsidR="008E5073" w:rsidRDefault="008E5073" w:rsidP="008169E6">
      <w:pPr>
        <w:pStyle w:val="Sansinterligne"/>
        <w:jc w:val="both"/>
        <w:rPr>
          <w:b/>
          <w:color w:val="0070C0"/>
          <w:u w:val="single"/>
        </w:rPr>
      </w:pPr>
      <w:r w:rsidRPr="00837692">
        <w:rPr>
          <w:b/>
          <w:color w:val="0070C0"/>
          <w:u w:val="single"/>
        </w:rPr>
        <w:t>2) La friche MICHELIN :</w:t>
      </w:r>
    </w:p>
    <w:p w:rsidR="00197DEA" w:rsidRPr="00837692" w:rsidRDefault="00197DEA" w:rsidP="008169E6">
      <w:pPr>
        <w:pStyle w:val="Sansinterligne"/>
        <w:jc w:val="both"/>
        <w:rPr>
          <w:b/>
          <w:color w:val="0070C0"/>
          <w:u w:val="single"/>
        </w:rPr>
      </w:pPr>
    </w:p>
    <w:p w:rsidR="008E5073" w:rsidRDefault="008E5073" w:rsidP="008169E6">
      <w:pPr>
        <w:pStyle w:val="Sansinterligne"/>
        <w:jc w:val="both"/>
      </w:pPr>
      <w:r>
        <w:t>Lors de l’étude de faisabilité, la friche MICHELIN a été évoquée.</w:t>
      </w:r>
    </w:p>
    <w:p w:rsidR="008E5073" w:rsidRDefault="008E5073" w:rsidP="008169E6">
      <w:pPr>
        <w:pStyle w:val="Sansinterligne"/>
        <w:jc w:val="both"/>
      </w:pPr>
    </w:p>
    <w:p w:rsidR="008E5073" w:rsidRDefault="008E5073" w:rsidP="008169E6">
      <w:pPr>
        <w:pStyle w:val="Sansinterligne"/>
        <w:jc w:val="both"/>
      </w:pPr>
      <w:r>
        <w:t xml:space="preserve">Plusieurs </w:t>
      </w:r>
      <w:r w:rsidR="00CA7A3B">
        <w:t>démonstrations</w:t>
      </w:r>
      <w:r>
        <w:t xml:space="preserve"> évidentes ont écarté cette hypothèse d’implantation, à savoir :</w:t>
      </w:r>
    </w:p>
    <w:p w:rsidR="008E5073" w:rsidRDefault="008E5073" w:rsidP="008E5073">
      <w:pPr>
        <w:pStyle w:val="Sansinterligne"/>
        <w:jc w:val="both"/>
      </w:pPr>
      <w:r>
        <w:t>- Au cœur d’une zone d’habitat et par conséquent à proximité immédiate des ha</w:t>
      </w:r>
      <w:r w:rsidR="00837692">
        <w:t xml:space="preserve">bitations et d’un d’Etablissement </w:t>
      </w:r>
      <w:r w:rsidR="00837692" w:rsidRPr="00837692">
        <w:t>d'</w:t>
      </w:r>
      <w:r w:rsidR="00197DEA">
        <w:t>H</w:t>
      </w:r>
      <w:r w:rsidR="00837692" w:rsidRPr="00837692">
        <w:t xml:space="preserve">ébergement pour </w:t>
      </w:r>
      <w:r w:rsidR="00837692">
        <w:t>P</w:t>
      </w:r>
      <w:r w:rsidR="00837692" w:rsidRPr="00837692">
        <w:t xml:space="preserve">ersonnes </w:t>
      </w:r>
      <w:r w:rsidR="00837692">
        <w:t>Agées D</w:t>
      </w:r>
      <w:r w:rsidR="00837692" w:rsidRPr="00837692">
        <w:t>épendantes</w:t>
      </w:r>
      <w:r w:rsidR="00837692">
        <w:t xml:space="preserve"> (EHPAD),</w:t>
      </w:r>
    </w:p>
    <w:p w:rsidR="008E5073" w:rsidRDefault="008E5073" w:rsidP="008E5073">
      <w:pPr>
        <w:pStyle w:val="Sansinterligne"/>
        <w:jc w:val="both"/>
      </w:pPr>
      <w:r>
        <w:t xml:space="preserve">- Zone non identifiée </w:t>
      </w:r>
      <w:r w:rsidR="00CA7A3B">
        <w:t>dans les différents</w:t>
      </w:r>
      <w:r>
        <w:t xml:space="preserve"> PLU</w:t>
      </w:r>
      <w:r w:rsidR="00CA7A3B">
        <w:t>,</w:t>
      </w:r>
    </w:p>
    <w:p w:rsidR="008E5073" w:rsidRDefault="00CA7A3B" w:rsidP="008E5073">
      <w:pPr>
        <w:pStyle w:val="Sansinterligne"/>
        <w:jc w:val="both"/>
      </w:pPr>
      <w:r>
        <w:t xml:space="preserve">- </w:t>
      </w:r>
      <w:r w:rsidR="008E5073">
        <w:t>Foncier non abordable économiquement</w:t>
      </w:r>
      <w:r>
        <w:t> : zone d’urbanisation future à vocation d’habitat et économique.</w:t>
      </w:r>
    </w:p>
    <w:p w:rsidR="00197DEA" w:rsidRDefault="00197DEA" w:rsidP="008E5073">
      <w:pPr>
        <w:pStyle w:val="Sansinterligne"/>
        <w:jc w:val="both"/>
      </w:pPr>
    </w:p>
    <w:p w:rsidR="00197DEA" w:rsidRDefault="00197DEA" w:rsidP="008E5073">
      <w:pPr>
        <w:pStyle w:val="Sansinterligne"/>
        <w:jc w:val="both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279833BF" wp14:editId="1505FECE">
            <wp:simplePos x="0" y="0"/>
            <wp:positionH relativeFrom="column">
              <wp:posOffset>294640</wp:posOffset>
            </wp:positionH>
            <wp:positionV relativeFrom="paragraph">
              <wp:posOffset>87630</wp:posOffset>
            </wp:positionV>
            <wp:extent cx="5221605" cy="2965450"/>
            <wp:effectExtent l="0" t="0" r="0" b="6350"/>
            <wp:wrapTight wrapText="bothSides">
              <wp:wrapPolygon edited="0">
                <wp:start x="0" y="0"/>
                <wp:lineTo x="0" y="21507"/>
                <wp:lineTo x="21513" y="21507"/>
                <wp:lineTo x="21513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16" t="25750" r="24931" b="22502"/>
                    <a:stretch/>
                  </pic:blipFill>
                  <pic:spPr bwMode="auto">
                    <a:xfrm>
                      <a:off x="0" y="0"/>
                      <a:ext cx="5221605" cy="2965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7A3B" w:rsidRDefault="00CA7A3B" w:rsidP="008E5073">
      <w:pPr>
        <w:pStyle w:val="Sansinterligne"/>
        <w:jc w:val="both"/>
      </w:pPr>
    </w:p>
    <w:p w:rsidR="00CA7A3B" w:rsidRDefault="00CA7A3B" w:rsidP="008E5073">
      <w:pPr>
        <w:pStyle w:val="Sansinterligne"/>
        <w:jc w:val="both"/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197DEA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CA7A3B" w:rsidRDefault="00CA7A3B" w:rsidP="008E5073">
      <w:pPr>
        <w:pStyle w:val="Sansinterligne"/>
        <w:jc w:val="both"/>
        <w:rPr>
          <w:b/>
          <w:color w:val="0070C0"/>
          <w:u w:val="single"/>
        </w:rPr>
      </w:pPr>
      <w:r w:rsidRPr="00837692">
        <w:rPr>
          <w:b/>
          <w:color w:val="0070C0"/>
          <w:u w:val="single"/>
        </w:rPr>
        <w:t>3) Chemin de Fourneaux :</w:t>
      </w:r>
    </w:p>
    <w:p w:rsidR="00197DEA" w:rsidRPr="00837692" w:rsidRDefault="00197DEA" w:rsidP="008E5073">
      <w:pPr>
        <w:pStyle w:val="Sansinterligne"/>
        <w:jc w:val="both"/>
        <w:rPr>
          <w:b/>
          <w:color w:val="0070C0"/>
          <w:u w:val="single"/>
        </w:rPr>
      </w:pPr>
    </w:p>
    <w:p w:rsidR="00CA7A3B" w:rsidRDefault="00CA7A3B" w:rsidP="008E5073">
      <w:pPr>
        <w:pStyle w:val="Sansinterligne"/>
        <w:jc w:val="both"/>
      </w:pPr>
      <w:r>
        <w:t>L’idée d’implanter le futur terrain de BMX face au Centre de Loisirs de l’île Verte chemin de Fourneaux a été étudié.</w:t>
      </w:r>
    </w:p>
    <w:p w:rsidR="00CA7A3B" w:rsidRDefault="00CA7A3B" w:rsidP="008E5073">
      <w:pPr>
        <w:pStyle w:val="Sansinterligne"/>
        <w:jc w:val="both"/>
      </w:pPr>
    </w:p>
    <w:p w:rsidR="00CA7A3B" w:rsidRDefault="00CA7A3B" w:rsidP="008E5073">
      <w:pPr>
        <w:pStyle w:val="Sansinterligne"/>
        <w:jc w:val="both"/>
      </w:pPr>
      <w:r>
        <w:t>Cette hypothèse d’implantation a été abandonnée pour plusieurs raisons, à savoir :</w:t>
      </w:r>
    </w:p>
    <w:p w:rsidR="00CA7A3B" w:rsidRDefault="00CA7A3B" w:rsidP="00CA7A3B">
      <w:pPr>
        <w:pStyle w:val="Sansinterligne"/>
        <w:jc w:val="both"/>
      </w:pPr>
      <w:r>
        <w:t>- Site localisé dans la coupure verte,</w:t>
      </w:r>
    </w:p>
    <w:p w:rsidR="00CA7A3B" w:rsidRDefault="00CA7A3B" w:rsidP="00CA7A3B">
      <w:pPr>
        <w:pStyle w:val="Sansinterligne"/>
        <w:jc w:val="both"/>
      </w:pPr>
      <w:r>
        <w:t xml:space="preserve">- </w:t>
      </w:r>
      <w:r w:rsidRPr="00CA7A3B">
        <w:t>Zone non identifiée dans les différents PLU,</w:t>
      </w:r>
    </w:p>
    <w:p w:rsidR="00CA7A3B" w:rsidRDefault="00CA7A3B" w:rsidP="00CA7A3B">
      <w:pPr>
        <w:pStyle w:val="Sansinterligne"/>
        <w:jc w:val="both"/>
      </w:pPr>
      <w:r>
        <w:t>- A proximité immédiate d’habitations</w:t>
      </w:r>
      <w:r w:rsidR="00837692">
        <w:t>,</w:t>
      </w:r>
    </w:p>
    <w:p w:rsidR="008169E6" w:rsidRDefault="00837692" w:rsidP="00CA7A3B">
      <w:pPr>
        <w:pStyle w:val="Sansinterligne"/>
        <w:jc w:val="both"/>
      </w:pPr>
      <w:r>
        <w:t>- PPRI : Zone d’</w:t>
      </w:r>
      <w:r w:rsidR="00C0189C">
        <w:t>Expans</w:t>
      </w:r>
      <w:r>
        <w:t>ion de Crue aléa fort hauteur,</w:t>
      </w:r>
    </w:p>
    <w:p w:rsidR="00837692" w:rsidRDefault="00837692" w:rsidP="00CA7A3B">
      <w:pPr>
        <w:pStyle w:val="Sansinterligne"/>
        <w:jc w:val="both"/>
      </w:pPr>
      <w:r>
        <w:t>- A proximité de la réserve naturelle Saint Mesmin,</w:t>
      </w:r>
    </w:p>
    <w:p w:rsidR="00837692" w:rsidRDefault="00837692" w:rsidP="00CA7A3B">
      <w:pPr>
        <w:pStyle w:val="Sansinterligne"/>
        <w:jc w:val="both"/>
      </w:pPr>
      <w:r>
        <w:t xml:space="preserve">- Inclue dans le périmètre de la zone </w:t>
      </w:r>
      <w:proofErr w:type="spellStart"/>
      <w:r>
        <w:t>Nat</w:t>
      </w:r>
      <w:r w:rsidR="00197DEA">
        <w:t>ura</w:t>
      </w:r>
      <w:proofErr w:type="spellEnd"/>
      <w:r w:rsidR="00197DEA">
        <w:t xml:space="preserve"> 2000</w:t>
      </w:r>
      <w:r w:rsidR="00C0189C">
        <w:t>.</w:t>
      </w:r>
    </w:p>
    <w:p w:rsidR="00197DEA" w:rsidRDefault="00197DEA" w:rsidP="00CA7A3B">
      <w:pPr>
        <w:pStyle w:val="Sansinterligne"/>
        <w:jc w:val="both"/>
      </w:pPr>
    </w:p>
    <w:p w:rsidR="00197DEA" w:rsidRDefault="00197DEA" w:rsidP="00CA7A3B">
      <w:pPr>
        <w:pStyle w:val="Sansinterligne"/>
        <w:jc w:val="both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757531C8" wp14:editId="2C03ADBC">
            <wp:simplePos x="0" y="0"/>
            <wp:positionH relativeFrom="column">
              <wp:posOffset>975995</wp:posOffset>
            </wp:positionH>
            <wp:positionV relativeFrom="paragraph">
              <wp:posOffset>6350</wp:posOffset>
            </wp:positionV>
            <wp:extent cx="4034155" cy="2125345"/>
            <wp:effectExtent l="0" t="0" r="4445" b="8255"/>
            <wp:wrapTight wrapText="bothSides">
              <wp:wrapPolygon edited="0">
                <wp:start x="0" y="0"/>
                <wp:lineTo x="0" y="21490"/>
                <wp:lineTo x="21522" y="21490"/>
                <wp:lineTo x="21522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99" t="20798" r="14346" b="13589"/>
                    <a:stretch/>
                  </pic:blipFill>
                  <pic:spPr bwMode="auto">
                    <a:xfrm>
                      <a:off x="0" y="0"/>
                      <a:ext cx="4034155" cy="2125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7DEA" w:rsidRDefault="00197DEA" w:rsidP="00CA7A3B">
      <w:pPr>
        <w:pStyle w:val="Sansinterligne"/>
        <w:jc w:val="both"/>
      </w:pPr>
    </w:p>
    <w:p w:rsidR="008169E6" w:rsidRDefault="008169E6" w:rsidP="008169E6">
      <w:pPr>
        <w:pStyle w:val="Sansinterligne"/>
        <w:jc w:val="both"/>
      </w:pPr>
    </w:p>
    <w:sectPr w:rsidR="008169E6" w:rsidSect="00C0189C">
      <w:pgSz w:w="11906" w:h="16838"/>
      <w:pgMar w:top="1134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IN-Regular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7AA7"/>
    <w:rsid w:val="00197DEA"/>
    <w:rsid w:val="00372A0B"/>
    <w:rsid w:val="00607AA7"/>
    <w:rsid w:val="008169E6"/>
    <w:rsid w:val="00837692"/>
    <w:rsid w:val="008B50BD"/>
    <w:rsid w:val="008E5073"/>
    <w:rsid w:val="00C0189C"/>
    <w:rsid w:val="00CA7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DIN-Regular" w:eastAsiaTheme="minorHAnsi" w:hAnsi="DIN-Regular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7AA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607AA7"/>
    <w:pPr>
      <w:spacing w:after="0"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97D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97D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DIN-Regular" w:eastAsiaTheme="minorHAnsi" w:hAnsi="DIN-Regular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7AA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607AA7"/>
    <w:pPr>
      <w:spacing w:after="0"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97D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97D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373</Words>
  <Characters>2056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Marion MARCHAND</dc:creator>
  <cp:lastModifiedBy>Marion MARCHAND</cp:lastModifiedBy>
  <cp:revision>2</cp:revision>
  <dcterms:created xsi:type="dcterms:W3CDTF">2022-05-02T13:30:00Z</dcterms:created>
  <dcterms:modified xsi:type="dcterms:W3CDTF">2022-05-03T08:39:00Z</dcterms:modified>
</cp:coreProperties>
</file>